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EB" w:rsidRDefault="00BB37A8">
      <w:pPr>
        <w:spacing w:line="520" w:lineRule="exact"/>
        <w:rPr>
          <w:rFonts w:ascii="Times New Roman" w:eastAsia="仿宋_GB2312" w:hAnsi="Times New Roman"/>
          <w:bCs/>
          <w:color w:val="000000" w:themeColor="text1"/>
          <w:kern w:val="0"/>
          <w:sz w:val="28"/>
          <w:szCs w:val="28"/>
        </w:rPr>
      </w:pPr>
      <w:bookmarkStart w:id="0" w:name="_GoBack"/>
      <w:bookmarkEnd w:id="0"/>
      <w:r>
        <w:rPr>
          <w:rFonts w:ascii="Times New Roman" w:eastAsia="仿宋_GB2312" w:hAnsi="Times New Roman" w:hint="eastAsia"/>
          <w:bCs/>
          <w:color w:val="000000" w:themeColor="text1"/>
          <w:kern w:val="0"/>
          <w:sz w:val="28"/>
          <w:szCs w:val="28"/>
        </w:rPr>
        <w:t>附件：</w:t>
      </w:r>
    </w:p>
    <w:p w:rsidR="000D10EB" w:rsidRDefault="000D10EB">
      <w:pPr>
        <w:spacing w:line="600" w:lineRule="exact"/>
        <w:jc w:val="center"/>
        <w:rPr>
          <w:rFonts w:ascii="Times New Roman" w:eastAsia="黑体" w:hAnsi="Times New Roman"/>
          <w:bCs/>
          <w:color w:val="000000" w:themeColor="text1"/>
          <w:sz w:val="32"/>
          <w:szCs w:val="32"/>
        </w:rPr>
      </w:pPr>
    </w:p>
    <w:p w:rsidR="000D10EB" w:rsidRDefault="00BB37A8">
      <w:pPr>
        <w:spacing w:line="600" w:lineRule="exact"/>
        <w:jc w:val="center"/>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全国工程勘察设计单位诚信评估管理办法</w:t>
      </w:r>
    </w:p>
    <w:p w:rsidR="000D10EB" w:rsidRDefault="00BB37A8">
      <w:pPr>
        <w:spacing w:line="600" w:lineRule="exact"/>
        <w:jc w:val="center"/>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（试行）</w:t>
      </w:r>
    </w:p>
    <w:p w:rsidR="000D10EB" w:rsidRDefault="000D10EB">
      <w:pPr>
        <w:spacing w:line="600" w:lineRule="exact"/>
        <w:jc w:val="center"/>
        <w:rPr>
          <w:rFonts w:ascii="Times New Roman" w:hAnsi="Times New Roman"/>
          <w:bCs/>
          <w:color w:val="000000" w:themeColor="text1"/>
          <w:sz w:val="32"/>
          <w:szCs w:val="32"/>
        </w:rPr>
      </w:pPr>
    </w:p>
    <w:p w:rsidR="000D10EB" w:rsidRDefault="00BB37A8">
      <w:pPr>
        <w:spacing w:afterLines="50" w:after="158" w:line="560" w:lineRule="exact"/>
        <w:jc w:val="center"/>
        <w:rPr>
          <w:rFonts w:ascii="黑体" w:eastAsia="黑体" w:hAnsi="黑体" w:cs="黑体"/>
          <w:bCs/>
          <w:color w:val="000000" w:themeColor="text1"/>
          <w:sz w:val="28"/>
          <w:szCs w:val="28"/>
        </w:rPr>
      </w:pPr>
      <w:r>
        <w:rPr>
          <w:rFonts w:ascii="黑体" w:eastAsia="黑体" w:hAnsi="黑体" w:cs="黑体"/>
          <w:bCs/>
          <w:color w:val="000000" w:themeColor="text1"/>
          <w:sz w:val="28"/>
          <w:szCs w:val="28"/>
        </w:rPr>
        <w:t>第一章</w:t>
      </w:r>
      <w:r>
        <w:rPr>
          <w:rFonts w:ascii="黑体" w:eastAsia="黑体" w:hAnsi="黑体" w:cs="黑体" w:hint="eastAsia"/>
          <w:bCs/>
          <w:color w:val="000000" w:themeColor="text1"/>
          <w:sz w:val="28"/>
          <w:szCs w:val="28"/>
        </w:rPr>
        <w:t xml:space="preserve">　</w:t>
      </w:r>
      <w:r>
        <w:rPr>
          <w:rFonts w:ascii="黑体" w:eastAsia="黑体" w:hAnsi="黑体" w:cs="黑体"/>
          <w:bCs/>
          <w:color w:val="000000" w:themeColor="text1"/>
          <w:sz w:val="28"/>
          <w:szCs w:val="28"/>
        </w:rPr>
        <w:t>总  则</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第一条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为深入贯彻落实《国务院关于促进市场公平竞争维护市场正常秩序的若干意见》（国发</w:t>
      </w:r>
      <w:r>
        <w:rPr>
          <w:rFonts w:ascii="Times New Roman" w:eastAsia="仿宋_GB2312" w:hAnsi="Times New Roman"/>
          <w:color w:val="000000" w:themeColor="text1"/>
          <w:sz w:val="28"/>
          <w:szCs w:val="28"/>
        </w:rPr>
        <w:t>[2014]20</w:t>
      </w:r>
      <w:r>
        <w:rPr>
          <w:rFonts w:ascii="Times New Roman" w:eastAsia="仿宋_GB2312" w:hAnsi="Times New Roman"/>
          <w:color w:val="000000" w:themeColor="text1"/>
          <w:sz w:val="28"/>
          <w:szCs w:val="28"/>
        </w:rPr>
        <w:t>号）、《社会信用体系建设规划纲要（</w:t>
      </w:r>
      <w:r>
        <w:rPr>
          <w:rFonts w:ascii="Times New Roman" w:eastAsia="仿宋_GB2312" w:hAnsi="Times New Roman"/>
          <w:color w:val="000000" w:themeColor="text1"/>
          <w:sz w:val="28"/>
          <w:szCs w:val="28"/>
        </w:rPr>
        <w:t>2014-2020</w:t>
      </w:r>
      <w:r>
        <w:rPr>
          <w:rFonts w:ascii="Times New Roman" w:eastAsia="仿宋_GB2312" w:hAnsi="Times New Roman"/>
          <w:color w:val="000000" w:themeColor="text1"/>
          <w:sz w:val="28"/>
          <w:szCs w:val="28"/>
        </w:rPr>
        <w:t>年）》（国发</w:t>
      </w:r>
      <w:r>
        <w:rPr>
          <w:rFonts w:ascii="Times New Roman" w:eastAsia="仿宋_GB2312" w:hAnsi="Times New Roman"/>
          <w:color w:val="000000" w:themeColor="text1"/>
          <w:sz w:val="28"/>
          <w:szCs w:val="28"/>
        </w:rPr>
        <w:t>[2014]21</w:t>
      </w:r>
      <w:r>
        <w:rPr>
          <w:rFonts w:ascii="Times New Roman" w:eastAsia="仿宋_GB2312" w:hAnsi="Times New Roman"/>
          <w:color w:val="000000" w:themeColor="text1"/>
          <w:sz w:val="28"/>
          <w:szCs w:val="28"/>
        </w:rPr>
        <w:t>号）和《关于推进行业协会商会诚信自律建设工作的意见》（民发</w:t>
      </w:r>
      <w:r>
        <w:rPr>
          <w:rFonts w:ascii="Times New Roman" w:eastAsia="仿宋_GB2312" w:hAnsi="Times New Roman"/>
          <w:color w:val="000000" w:themeColor="text1"/>
          <w:sz w:val="28"/>
          <w:szCs w:val="28"/>
        </w:rPr>
        <w:t>[2014]225</w:t>
      </w:r>
      <w:r>
        <w:rPr>
          <w:rFonts w:ascii="Times New Roman" w:eastAsia="仿宋_GB2312" w:hAnsi="Times New Roman"/>
          <w:color w:val="000000" w:themeColor="text1"/>
          <w:sz w:val="28"/>
          <w:szCs w:val="28"/>
        </w:rPr>
        <w:t>号）精神，树立工程勘察设计单位诚信文化理念，建立和完善全国工程勘察设计行业诚信评估体系，实行行业自律，维护市场秩序，促进行业健康和可持续发展，制定本办法。</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第二条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凡中国勘察设计协会（以下简称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中设协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）和分支机构会员以及各部门、各省级地方勘察设计同业协会（以下简称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同业协会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）的会员，自愿遵守《全国勘察设计行业从业公约》（见附件</w:t>
      </w: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）、《全国勘察设计行业职业道德准则》（见附件</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）和《诚信宣言》（见附件</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），均可申请参加诚信评估。</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第三条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评估依据</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r>
        <w:rPr>
          <w:rFonts w:ascii="Times New Roman" w:eastAsia="仿宋_GB2312" w:hAnsi="Times New Roman"/>
          <w:color w:val="000000" w:themeColor="text1"/>
          <w:sz w:val="28"/>
          <w:szCs w:val="28"/>
        </w:rPr>
        <w:t>国家工程建设法律法规。</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color w:val="000000" w:themeColor="text1"/>
          <w:sz w:val="28"/>
          <w:szCs w:val="28"/>
        </w:rPr>
        <w:t>工程建设有关标准规范。</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3. </w:t>
      </w:r>
      <w:r>
        <w:rPr>
          <w:rFonts w:ascii="Times New Roman" w:eastAsia="仿宋_GB2312" w:hAnsi="Times New Roman"/>
          <w:color w:val="000000" w:themeColor="text1"/>
          <w:sz w:val="28"/>
          <w:szCs w:val="28"/>
        </w:rPr>
        <w:t>国家社会信用体系建设方针政策。</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第四条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中设协建立</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全国工程勘察设计行业诚信信息管理平台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（以下简称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诚信平台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），主要功能包括：接受评估申报，发布全国工程</w:t>
      </w:r>
      <w:r>
        <w:rPr>
          <w:rFonts w:ascii="Times New Roman" w:eastAsia="仿宋_GB2312" w:hAnsi="Times New Roman"/>
          <w:color w:val="000000" w:themeColor="text1"/>
          <w:sz w:val="28"/>
          <w:szCs w:val="28"/>
        </w:rPr>
        <w:lastRenderedPageBreak/>
        <w:t>勘察设计行业诚信单位（以下简称</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诚信单位</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）名单，管理诚信信息，发布失信行为处理公告，接受社会公众投诉，接受第三方信息查询，在线打印诚信单位证书等。</w:t>
      </w:r>
    </w:p>
    <w:p w:rsidR="000D10EB" w:rsidRDefault="00BB37A8">
      <w:pPr>
        <w:spacing w:line="58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第五条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color w:val="000000" w:themeColor="text1"/>
          <w:sz w:val="28"/>
          <w:szCs w:val="28"/>
        </w:rPr>
        <w:t>诚信平台常年接收诚信评估申报，原则上每半年进行一次集中评估。经同业协会初审，中设协审定合格的工程勘察设计单位将授予诚信单位称号，并对诚信信息进行动态管理。</w:t>
      </w:r>
    </w:p>
    <w:p w:rsidR="000D10EB" w:rsidRDefault="00BB37A8">
      <w:pPr>
        <w:spacing w:line="58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第六条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中设协成立诚信评估专家委员会，负责诚信评估和失信判罚申诉意见的审定，以及《全国工程勘察设计单位诚信评估标准》（以下简称《评估标准》，见附件</w:t>
      </w:r>
      <w:r>
        <w:rPr>
          <w:rFonts w:ascii="Times New Roman" w:eastAsia="仿宋_GB2312" w:hAnsi="Times New Roman"/>
          <w:color w:val="000000" w:themeColor="text1"/>
          <w:sz w:val="28"/>
          <w:szCs w:val="28"/>
        </w:rPr>
        <w:t>4</w:t>
      </w:r>
      <w:r>
        <w:rPr>
          <w:rFonts w:ascii="Times New Roman" w:eastAsia="仿宋_GB2312" w:hAnsi="Times New Roman"/>
          <w:color w:val="000000" w:themeColor="text1"/>
          <w:sz w:val="28"/>
          <w:szCs w:val="28"/>
        </w:rPr>
        <w:t>）和《诚信单位失信行为判罚参考标准》（以下简称《判罚参考标准》，见附件</w:t>
      </w:r>
      <w:r>
        <w:rPr>
          <w:rFonts w:ascii="Times New Roman" w:eastAsia="仿宋_GB2312" w:hAnsi="Times New Roman"/>
          <w:color w:val="000000" w:themeColor="text1"/>
          <w:sz w:val="28"/>
          <w:szCs w:val="28"/>
        </w:rPr>
        <w:t>5</w:t>
      </w:r>
      <w:r>
        <w:rPr>
          <w:rFonts w:ascii="Times New Roman" w:eastAsia="仿宋_GB2312" w:hAnsi="Times New Roman"/>
          <w:color w:val="000000" w:themeColor="text1"/>
          <w:sz w:val="28"/>
          <w:szCs w:val="28"/>
        </w:rPr>
        <w:t>）的完善和修订等工作。</w:t>
      </w:r>
    </w:p>
    <w:p w:rsidR="000D10EB" w:rsidRDefault="00BB37A8">
      <w:pPr>
        <w:spacing w:line="58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第七条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color w:val="000000" w:themeColor="text1"/>
          <w:sz w:val="28"/>
          <w:szCs w:val="28"/>
        </w:rPr>
        <w:t>各同业协会应当成立诚信评估专家组，负责诚信评估的初审和投诉信息的调查核实等工作。</w:t>
      </w:r>
    </w:p>
    <w:p w:rsidR="000D10EB" w:rsidRDefault="000D10EB">
      <w:pPr>
        <w:spacing w:line="580" w:lineRule="exact"/>
        <w:ind w:firstLineChars="200" w:firstLine="560"/>
        <w:rPr>
          <w:rFonts w:ascii="Times New Roman" w:eastAsia="仿宋_GB2312" w:hAnsi="Times New Roman"/>
          <w:color w:val="000000" w:themeColor="text1"/>
          <w:sz w:val="28"/>
          <w:szCs w:val="28"/>
        </w:rPr>
      </w:pPr>
    </w:p>
    <w:p w:rsidR="000D10EB" w:rsidRDefault="00BB37A8">
      <w:pPr>
        <w:spacing w:afterLines="50" w:after="158" w:line="580" w:lineRule="exact"/>
        <w:jc w:val="center"/>
        <w:rPr>
          <w:rFonts w:ascii="黑体" w:eastAsia="黑体" w:hAnsi="黑体" w:cs="黑体"/>
          <w:bCs/>
          <w:color w:val="000000" w:themeColor="text1"/>
          <w:sz w:val="28"/>
          <w:szCs w:val="28"/>
        </w:rPr>
      </w:pPr>
      <w:r>
        <w:rPr>
          <w:rFonts w:ascii="黑体" w:eastAsia="黑体" w:hAnsi="黑体" w:cs="黑体"/>
          <w:bCs/>
          <w:color w:val="000000" w:themeColor="text1"/>
          <w:sz w:val="28"/>
          <w:szCs w:val="28"/>
        </w:rPr>
        <w:t>第二章</w:t>
      </w:r>
      <w:r>
        <w:rPr>
          <w:rFonts w:ascii="黑体" w:eastAsia="黑体" w:hAnsi="黑体" w:cs="黑体" w:hint="eastAsia"/>
          <w:bCs/>
          <w:color w:val="000000" w:themeColor="text1"/>
          <w:sz w:val="28"/>
          <w:szCs w:val="28"/>
        </w:rPr>
        <w:t xml:space="preserve">　</w:t>
      </w:r>
      <w:r>
        <w:rPr>
          <w:rFonts w:ascii="黑体" w:eastAsia="黑体" w:hAnsi="黑体" w:cs="黑体"/>
          <w:bCs/>
          <w:color w:val="000000" w:themeColor="text1"/>
          <w:sz w:val="28"/>
          <w:szCs w:val="28"/>
        </w:rPr>
        <w:t>评估内容</w:t>
      </w:r>
    </w:p>
    <w:p w:rsidR="000D10EB" w:rsidRDefault="00BB37A8">
      <w:pPr>
        <w:spacing w:line="58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第八条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履约能力</w:t>
      </w:r>
    </w:p>
    <w:p w:rsidR="000D10EB" w:rsidRDefault="00BB37A8">
      <w:pPr>
        <w:spacing w:line="580" w:lineRule="exact"/>
        <w:ind w:firstLineChars="200" w:firstLine="560"/>
        <w:outlineLvl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r>
        <w:rPr>
          <w:rFonts w:ascii="Times New Roman" w:eastAsia="仿宋_GB2312" w:hAnsi="Times New Roman"/>
          <w:color w:val="000000" w:themeColor="text1"/>
          <w:sz w:val="28"/>
          <w:szCs w:val="28"/>
        </w:rPr>
        <w:t>建立并有效实施质量管理、环境管理和职业健康安全管理体系；</w:t>
      </w:r>
    </w:p>
    <w:p w:rsidR="000D10EB" w:rsidRDefault="00BB37A8">
      <w:pPr>
        <w:spacing w:line="580" w:lineRule="exact"/>
        <w:ind w:firstLineChars="200" w:firstLine="560"/>
        <w:outlineLvl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color w:val="000000" w:themeColor="text1"/>
          <w:sz w:val="28"/>
          <w:szCs w:val="28"/>
        </w:rPr>
        <w:t>各项工程验收均符合标准，无安全质量责任事故；</w:t>
      </w:r>
    </w:p>
    <w:p w:rsidR="000D10EB" w:rsidRDefault="00BB37A8">
      <w:pPr>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3. </w:t>
      </w:r>
      <w:r>
        <w:rPr>
          <w:rFonts w:ascii="Times New Roman" w:eastAsia="仿宋_GB2312" w:hAnsi="Times New Roman"/>
          <w:color w:val="000000" w:themeColor="text1"/>
          <w:sz w:val="28"/>
          <w:szCs w:val="28"/>
        </w:rPr>
        <w:t>单位财务状况满足履约要求。</w:t>
      </w:r>
      <w:r>
        <w:rPr>
          <w:rFonts w:ascii="Times New Roman" w:eastAsia="仿宋_GB2312" w:hAnsi="Times New Roman"/>
          <w:color w:val="000000" w:themeColor="text1"/>
          <w:sz w:val="28"/>
          <w:szCs w:val="28"/>
        </w:rPr>
        <w:t xml:space="preserve"> </w:t>
      </w:r>
    </w:p>
    <w:p w:rsidR="000D10EB" w:rsidRDefault="00BB37A8">
      <w:pPr>
        <w:spacing w:line="58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第九条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道德规范</w:t>
      </w:r>
    </w:p>
    <w:p w:rsidR="000D10EB" w:rsidRDefault="00BB37A8">
      <w:pPr>
        <w:spacing w:line="580" w:lineRule="exact"/>
        <w:ind w:firstLineChars="200" w:firstLine="560"/>
        <w:outlineLvl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r>
        <w:rPr>
          <w:rFonts w:ascii="Times New Roman" w:eastAsia="仿宋_GB2312" w:hAnsi="Times New Roman"/>
          <w:color w:val="000000" w:themeColor="text1"/>
          <w:sz w:val="28"/>
          <w:szCs w:val="28"/>
        </w:rPr>
        <w:t>无违反国家工程建设政策法规的不正当竞争行为记录；</w:t>
      </w:r>
    </w:p>
    <w:p w:rsidR="000D10EB" w:rsidRDefault="00BB37A8">
      <w:pPr>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color w:val="000000" w:themeColor="text1"/>
          <w:sz w:val="28"/>
          <w:szCs w:val="28"/>
        </w:rPr>
        <w:t>无违反国家劳动和财税法规的行为记录；</w:t>
      </w:r>
    </w:p>
    <w:p w:rsidR="000D10EB" w:rsidRDefault="00BB37A8">
      <w:pPr>
        <w:spacing w:line="58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3. </w:t>
      </w:r>
      <w:r>
        <w:rPr>
          <w:rFonts w:ascii="Times New Roman" w:eastAsia="仿宋_GB2312" w:hAnsi="Times New Roman"/>
          <w:color w:val="000000" w:themeColor="text1"/>
          <w:sz w:val="28"/>
          <w:szCs w:val="28"/>
        </w:rPr>
        <w:t>无违约失信行为记录。</w:t>
      </w:r>
    </w:p>
    <w:p w:rsidR="000D10EB" w:rsidRDefault="000D10EB">
      <w:pPr>
        <w:spacing w:line="560" w:lineRule="exact"/>
        <w:ind w:firstLineChars="200" w:firstLine="560"/>
        <w:rPr>
          <w:rFonts w:ascii="Times New Roman" w:eastAsia="仿宋_GB2312" w:hAnsi="Times New Roman"/>
          <w:color w:val="000000" w:themeColor="text1"/>
          <w:sz w:val="28"/>
          <w:szCs w:val="28"/>
        </w:rPr>
      </w:pPr>
    </w:p>
    <w:p w:rsidR="000D10EB" w:rsidRDefault="00BB37A8">
      <w:pPr>
        <w:spacing w:afterLines="50" w:after="158" w:line="560" w:lineRule="exact"/>
        <w:jc w:val="center"/>
        <w:rPr>
          <w:rFonts w:ascii="黑体" w:eastAsia="黑体" w:hAnsi="黑体" w:cs="黑体"/>
          <w:bCs/>
          <w:color w:val="000000" w:themeColor="text1"/>
          <w:sz w:val="28"/>
          <w:szCs w:val="28"/>
        </w:rPr>
      </w:pPr>
      <w:r>
        <w:rPr>
          <w:rFonts w:ascii="黑体" w:eastAsia="黑体" w:hAnsi="黑体" w:cs="黑体"/>
          <w:bCs/>
          <w:color w:val="000000" w:themeColor="text1"/>
          <w:sz w:val="28"/>
          <w:szCs w:val="28"/>
        </w:rPr>
        <w:lastRenderedPageBreak/>
        <w:t>第三章</w:t>
      </w:r>
      <w:r>
        <w:rPr>
          <w:rFonts w:ascii="黑体" w:eastAsia="黑体" w:hAnsi="黑体" w:cs="黑体" w:hint="eastAsia"/>
          <w:bCs/>
          <w:color w:val="000000" w:themeColor="text1"/>
          <w:sz w:val="28"/>
          <w:szCs w:val="28"/>
        </w:rPr>
        <w:t xml:space="preserve">　</w:t>
      </w:r>
      <w:r>
        <w:rPr>
          <w:rFonts w:ascii="黑体" w:eastAsia="黑体" w:hAnsi="黑体" w:cs="黑体"/>
          <w:bCs/>
          <w:color w:val="000000" w:themeColor="text1"/>
          <w:sz w:val="28"/>
          <w:szCs w:val="28"/>
        </w:rPr>
        <w:t>评估步骤</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符合条件的工程勘察设计单位</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可自愿通过诚信平台填写《全国工程勘察设计行业诚信单位申报表》（以下简称《申报表》，见附件</w:t>
      </w:r>
      <w:r>
        <w:rPr>
          <w:rFonts w:ascii="Times New Roman" w:eastAsia="仿宋_GB2312" w:hAnsi="Times New Roman"/>
          <w:color w:val="000000" w:themeColor="text1"/>
          <w:sz w:val="28"/>
          <w:szCs w:val="28"/>
        </w:rPr>
        <w:t>6</w:t>
      </w:r>
      <w:r>
        <w:rPr>
          <w:rFonts w:ascii="Times New Roman" w:eastAsia="仿宋_GB2312" w:hAnsi="Times New Roman"/>
          <w:color w:val="000000" w:themeColor="text1"/>
          <w:sz w:val="28"/>
          <w:szCs w:val="28"/>
        </w:rPr>
        <w:t>），上传《申报表》和相关材料的扫描件，参加诚信单位评估。</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第十一条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各同业协会通过诚信平台接收勘察设计单位申报信息。在对申报单位的基本信息和申报单位是否存在不良行为进行核查后，组织诚信评估专家组依据《评估标准》进行初评，并提出客观、公正的初评意见。</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第十二条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中设协诚信评估专家委员会对经过初审的申报信息和初评意见进行审定，形成诚信单位公示名单。</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第十三条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中设协对诚信单位公示名单进行公示，接受社会监督，公示期为</w:t>
      </w:r>
      <w:r>
        <w:rPr>
          <w:rFonts w:ascii="Times New Roman" w:eastAsia="仿宋_GB2312" w:hAnsi="Times New Roman"/>
          <w:color w:val="000000" w:themeColor="text1"/>
          <w:sz w:val="28"/>
          <w:szCs w:val="28"/>
        </w:rPr>
        <w:t>20</w:t>
      </w:r>
      <w:r>
        <w:rPr>
          <w:rFonts w:ascii="Times New Roman" w:eastAsia="仿宋_GB2312" w:hAnsi="Times New Roman"/>
          <w:color w:val="000000" w:themeColor="text1"/>
          <w:sz w:val="28"/>
          <w:szCs w:val="28"/>
        </w:rPr>
        <w:t>个工作日。任何单位或个人如有异议，可在公示期内提出意见，单位意见需上传加盖公章的扫描件，个人意见需实名提交。</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第十四条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公示结束后，中设协诚信评估专家委员会将对有关单位或个人在公示期内提出的意见组织复议和核查，并作出相应处理。如发现申报单位有虚报、造假等行为，将取消其申报资格。</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第十五条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通过公示的诚信单位名单经中设协理事长办公会议批准后在诚信平台上公布，进入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诚信单位库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第十六条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未通过评估的单位可于下一评估周期重新提出申请。</w:t>
      </w:r>
    </w:p>
    <w:p w:rsidR="000D10EB" w:rsidRDefault="00BB37A8">
      <w:pPr>
        <w:spacing w:line="60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第十七条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诚信单位需每两年完成一次复审，复审流程和首次评估相同。</w:t>
      </w:r>
    </w:p>
    <w:p w:rsidR="000D10EB" w:rsidRDefault="000D10EB">
      <w:pPr>
        <w:spacing w:line="560" w:lineRule="exact"/>
        <w:ind w:firstLineChars="200" w:firstLine="560"/>
        <w:rPr>
          <w:rFonts w:ascii="Times New Roman" w:eastAsia="仿宋_GB2312" w:hAnsi="Times New Roman"/>
          <w:color w:val="000000" w:themeColor="text1"/>
          <w:sz w:val="28"/>
          <w:szCs w:val="28"/>
        </w:rPr>
      </w:pPr>
    </w:p>
    <w:p w:rsidR="000D10EB" w:rsidRDefault="00BB37A8">
      <w:pPr>
        <w:spacing w:afterLines="50" w:after="158" w:line="560" w:lineRule="exact"/>
        <w:jc w:val="center"/>
        <w:rPr>
          <w:rFonts w:ascii="黑体" w:eastAsia="黑体" w:hAnsi="黑体" w:cs="黑体"/>
          <w:bCs/>
          <w:color w:val="000000" w:themeColor="text1"/>
          <w:sz w:val="28"/>
          <w:szCs w:val="28"/>
        </w:rPr>
      </w:pPr>
      <w:r>
        <w:rPr>
          <w:rFonts w:ascii="黑体" w:eastAsia="黑体" w:hAnsi="黑体" w:cs="黑体"/>
          <w:bCs/>
          <w:color w:val="000000" w:themeColor="text1"/>
          <w:sz w:val="28"/>
          <w:szCs w:val="28"/>
        </w:rPr>
        <w:lastRenderedPageBreak/>
        <w:t>第四章</w:t>
      </w:r>
      <w:r>
        <w:rPr>
          <w:rFonts w:ascii="黑体" w:eastAsia="黑体" w:hAnsi="黑体" w:cs="黑体" w:hint="eastAsia"/>
          <w:bCs/>
          <w:color w:val="000000" w:themeColor="text1"/>
          <w:sz w:val="28"/>
          <w:szCs w:val="28"/>
        </w:rPr>
        <w:t xml:space="preserve">　</w:t>
      </w:r>
      <w:r>
        <w:rPr>
          <w:rFonts w:ascii="黑体" w:eastAsia="黑体" w:hAnsi="黑体" w:cs="黑体"/>
          <w:bCs/>
          <w:color w:val="000000" w:themeColor="text1"/>
          <w:sz w:val="28"/>
          <w:szCs w:val="28"/>
        </w:rPr>
        <w:t>诚信信息管理</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第十八条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中设协将从以下失信行为信息的征信渠道获取诚信单位相关信息，对其诚信信息实行动态管理：</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bookmarkStart w:id="1" w:name="OLE_LINK4"/>
      <w:bookmarkStart w:id="2" w:name="OLE_LINK3"/>
      <w:bookmarkStart w:id="3" w:name="OLE_LINK5"/>
      <w:r>
        <w:rPr>
          <w:rFonts w:ascii="Times New Roman" w:eastAsia="仿宋_GB2312" w:hAnsi="Times New Roman"/>
          <w:color w:val="000000" w:themeColor="text1"/>
          <w:sz w:val="28"/>
          <w:szCs w:val="28"/>
        </w:rPr>
        <w:t>全国建筑市场监管公共服务平台；</w:t>
      </w:r>
    </w:p>
    <w:bookmarkEnd w:id="1"/>
    <w:bookmarkEnd w:id="2"/>
    <w:bookmarkEnd w:id="3"/>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color w:val="000000" w:themeColor="text1"/>
          <w:sz w:val="28"/>
          <w:szCs w:val="28"/>
        </w:rPr>
        <w:t>中国执行信息公开网；</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3. “</w:t>
      </w:r>
      <w:r>
        <w:rPr>
          <w:rFonts w:ascii="Times New Roman" w:eastAsia="仿宋_GB2312" w:hAnsi="Times New Roman"/>
          <w:color w:val="000000" w:themeColor="text1"/>
          <w:sz w:val="28"/>
          <w:szCs w:val="28"/>
        </w:rPr>
        <w:t>信用中国</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网；</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4. </w:t>
      </w:r>
      <w:r>
        <w:rPr>
          <w:rFonts w:ascii="Times New Roman" w:eastAsia="仿宋_GB2312" w:hAnsi="Times New Roman"/>
          <w:color w:val="000000" w:themeColor="text1"/>
          <w:sz w:val="28"/>
          <w:szCs w:val="28"/>
        </w:rPr>
        <w:t>各省、自治区、直辖市信用信息共享平台；</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5. </w:t>
      </w:r>
      <w:r>
        <w:rPr>
          <w:rFonts w:ascii="Times New Roman" w:eastAsia="仿宋_GB2312" w:hAnsi="Times New Roman"/>
          <w:color w:val="000000" w:themeColor="text1"/>
          <w:sz w:val="28"/>
          <w:szCs w:val="28"/>
        </w:rPr>
        <w:t>地市级以上税务机关的门户网站；</w:t>
      </w:r>
    </w:p>
    <w:p w:rsidR="000D10EB" w:rsidRDefault="00BB37A8">
      <w:pPr>
        <w:spacing w:line="560" w:lineRule="exact"/>
        <w:ind w:firstLineChars="200" w:firstLine="56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 xml:space="preserve">6. </w:t>
      </w:r>
      <w:r>
        <w:rPr>
          <w:rFonts w:ascii="Times New Roman" w:eastAsia="仿宋_GB2312" w:hAnsi="Times New Roman"/>
          <w:color w:val="000000" w:themeColor="text1"/>
          <w:sz w:val="28"/>
          <w:szCs w:val="28"/>
        </w:rPr>
        <w:t>单位和个人的实名投诉</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见附件</w:t>
      </w:r>
      <w:r>
        <w:rPr>
          <w:rFonts w:ascii="Times New Roman" w:eastAsia="仿宋_GB2312" w:hAnsi="Times New Roman"/>
          <w:color w:val="000000" w:themeColor="text1"/>
          <w:sz w:val="28"/>
          <w:szCs w:val="28"/>
        </w:rPr>
        <w:t>7</w:t>
      </w:r>
      <w:r>
        <w:rPr>
          <w:rFonts w:ascii="Times New Roman" w:eastAsia="仿宋_GB2312" w:hAnsi="Times New Roman"/>
          <w:color w:val="000000" w:themeColor="text1"/>
          <w:sz w:val="28"/>
          <w:szCs w:val="28"/>
        </w:rPr>
        <w:t>《失信行为投诉表》</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第十九条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收到投诉信息后，同业协会组织诚信评估专家组进行调查核实，并将调查核实情况和意见提交中设协。</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第二十条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中设协接到调查核实情况及意见后，根据《判罚参考标准》进行判定，对确有失信行为的单位视情节轻重分别给予警告、留库察看和出库（即移出</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诚信单位库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）的处罚，并在诚信平台上发布。被处罚单位提出申诉的，将提交诚信评估专家委员会审定。</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第二十一条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color w:val="000000" w:themeColor="text1"/>
          <w:sz w:val="28"/>
          <w:szCs w:val="28"/>
        </w:rPr>
        <w:t>受到出库处罚的单位经认真整改后，可于处理结果发布之日起一年后重新申报参加诚信评估。</w:t>
      </w:r>
    </w:p>
    <w:p w:rsidR="000D10EB" w:rsidRDefault="000D10EB">
      <w:pPr>
        <w:widowControl/>
        <w:spacing w:line="560" w:lineRule="exact"/>
        <w:ind w:firstLineChars="200" w:firstLine="560"/>
        <w:rPr>
          <w:rFonts w:ascii="Times New Roman" w:eastAsia="仿宋_GB2312" w:hAnsi="Times New Roman"/>
          <w:color w:val="000000" w:themeColor="text1"/>
          <w:sz w:val="28"/>
          <w:szCs w:val="28"/>
        </w:rPr>
      </w:pPr>
    </w:p>
    <w:p w:rsidR="000D10EB" w:rsidRDefault="00BB37A8">
      <w:pPr>
        <w:spacing w:afterLines="50" w:after="158" w:line="560" w:lineRule="exact"/>
        <w:jc w:val="center"/>
        <w:rPr>
          <w:rFonts w:ascii="黑体" w:eastAsia="黑体" w:hAnsi="黑体" w:cs="黑体"/>
          <w:bCs/>
          <w:color w:val="000000" w:themeColor="text1"/>
          <w:sz w:val="28"/>
          <w:szCs w:val="28"/>
        </w:rPr>
      </w:pPr>
      <w:r>
        <w:rPr>
          <w:rFonts w:ascii="黑体" w:eastAsia="黑体" w:hAnsi="黑体" w:cs="黑体"/>
          <w:bCs/>
          <w:color w:val="000000" w:themeColor="text1"/>
          <w:sz w:val="28"/>
          <w:szCs w:val="28"/>
        </w:rPr>
        <w:t>第五章</w:t>
      </w:r>
      <w:r>
        <w:rPr>
          <w:rFonts w:ascii="黑体" w:eastAsia="黑体" w:hAnsi="黑体" w:cs="黑体" w:hint="eastAsia"/>
          <w:bCs/>
          <w:color w:val="000000" w:themeColor="text1"/>
          <w:sz w:val="28"/>
          <w:szCs w:val="28"/>
        </w:rPr>
        <w:t xml:space="preserve">　</w:t>
      </w:r>
      <w:r>
        <w:rPr>
          <w:rFonts w:ascii="黑体" w:eastAsia="黑体" w:hAnsi="黑体" w:cs="黑体"/>
          <w:bCs/>
          <w:color w:val="000000" w:themeColor="text1"/>
          <w:sz w:val="28"/>
          <w:szCs w:val="28"/>
        </w:rPr>
        <w:t>成果应用</w:t>
      </w:r>
    </w:p>
    <w:p w:rsidR="000D10EB" w:rsidRDefault="00BB37A8">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b/>
          <w:color w:val="000000" w:themeColor="text1"/>
          <w:sz w:val="28"/>
          <w:szCs w:val="28"/>
        </w:rPr>
        <w:t>第二十二条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中设协将采取以下措施推动诚信评估成果的市场应用：</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1. </w:t>
      </w:r>
      <w:r>
        <w:rPr>
          <w:rFonts w:ascii="Times New Roman" w:eastAsia="仿宋_GB2312" w:hAnsi="Times New Roman"/>
          <w:color w:val="000000" w:themeColor="text1"/>
          <w:spacing w:val="-6"/>
          <w:sz w:val="28"/>
          <w:szCs w:val="28"/>
        </w:rPr>
        <w:t>诚信单位作为中设协表彰先进单位</w:t>
      </w:r>
      <w:r>
        <w:rPr>
          <w:rFonts w:ascii="Times New Roman" w:eastAsia="仿宋_GB2312" w:hAnsi="Times New Roman"/>
          <w:color w:val="000000" w:themeColor="text1"/>
          <w:spacing w:val="-6"/>
          <w:sz w:val="28"/>
          <w:szCs w:val="28"/>
        </w:rPr>
        <w:t>/</w:t>
      </w:r>
      <w:r>
        <w:rPr>
          <w:rFonts w:ascii="Times New Roman" w:eastAsia="仿宋_GB2312" w:hAnsi="Times New Roman"/>
          <w:color w:val="000000" w:themeColor="text1"/>
          <w:spacing w:val="-6"/>
          <w:sz w:val="28"/>
          <w:szCs w:val="28"/>
        </w:rPr>
        <w:t>企业和优秀企业家的重要条件之一；</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2. </w:t>
      </w:r>
      <w:r>
        <w:rPr>
          <w:rFonts w:ascii="Times New Roman" w:eastAsia="仿宋_GB2312" w:hAnsi="Times New Roman"/>
          <w:color w:val="000000" w:themeColor="text1"/>
          <w:sz w:val="28"/>
          <w:szCs w:val="28"/>
        </w:rPr>
        <w:t>诚信单位在协会宣传、维权、推优等活动中有优先权；</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lastRenderedPageBreak/>
        <w:t xml:space="preserve">3. </w:t>
      </w:r>
      <w:r>
        <w:rPr>
          <w:rFonts w:ascii="Times New Roman" w:eastAsia="仿宋_GB2312" w:hAnsi="Times New Roman"/>
          <w:color w:val="000000" w:themeColor="text1"/>
          <w:sz w:val="28"/>
          <w:szCs w:val="28"/>
        </w:rPr>
        <w:t>诚信单位在行政审批、招商引资、公共服务等方面将获得中设协支持；</w:t>
      </w:r>
    </w:p>
    <w:p w:rsidR="000D10EB" w:rsidRDefault="00BB37A8">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 xml:space="preserve">4. </w:t>
      </w:r>
      <w:r>
        <w:rPr>
          <w:rFonts w:ascii="Times New Roman" w:eastAsia="仿宋_GB2312" w:hAnsi="Times New Roman"/>
          <w:color w:val="000000" w:themeColor="text1"/>
          <w:sz w:val="28"/>
          <w:szCs w:val="28"/>
        </w:rPr>
        <w:t>诚信单位在跨地区、跨行业经营时，中设协可以提供支持或优先推荐。</w:t>
      </w:r>
    </w:p>
    <w:p w:rsidR="000D10EB" w:rsidRDefault="000D10EB">
      <w:pPr>
        <w:spacing w:line="560" w:lineRule="exact"/>
        <w:ind w:firstLineChars="200" w:firstLine="560"/>
        <w:rPr>
          <w:rFonts w:ascii="Times New Roman" w:eastAsia="仿宋_GB2312" w:hAnsi="Times New Roman"/>
          <w:color w:val="000000" w:themeColor="text1"/>
          <w:sz w:val="28"/>
          <w:szCs w:val="28"/>
        </w:rPr>
      </w:pPr>
    </w:p>
    <w:p w:rsidR="000D10EB" w:rsidRDefault="00BB37A8">
      <w:pPr>
        <w:spacing w:afterLines="50" w:after="158" w:line="560" w:lineRule="exact"/>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第六章  附  则</w:t>
      </w:r>
    </w:p>
    <w:p w:rsidR="000D10EB" w:rsidRDefault="00BB37A8">
      <w:pPr>
        <w:spacing w:line="560" w:lineRule="exact"/>
        <w:ind w:firstLineChars="200" w:firstLine="562"/>
        <w:rPr>
          <w:rFonts w:ascii="Times New Roman" w:eastAsia="仿宋_GB2312" w:hAnsi="Times New Roman"/>
          <w:b/>
          <w:color w:val="000000" w:themeColor="text1"/>
          <w:sz w:val="28"/>
          <w:szCs w:val="28"/>
        </w:rPr>
      </w:pPr>
      <w:r>
        <w:rPr>
          <w:rFonts w:ascii="Times New Roman" w:eastAsia="仿宋_GB2312" w:hAnsi="Times New Roman"/>
          <w:b/>
          <w:color w:val="000000" w:themeColor="text1"/>
          <w:sz w:val="28"/>
          <w:szCs w:val="28"/>
        </w:rPr>
        <w:t>第二十三条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现有的全国工程勘察与岩土行业诚信单位、全国建筑设计行业诚信单位，直接进入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诚信单位库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，纳入本办法管理。</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第二十四条</w:t>
      </w:r>
      <w:r>
        <w:rPr>
          <w:rFonts w:ascii="Times New Roman" w:eastAsia="仿宋_GB2312" w:hAnsi="Times New Roman" w:hint="eastAsia"/>
          <w:b/>
          <w:color w:val="000000" w:themeColor="text1"/>
          <w:sz w:val="28"/>
          <w:szCs w:val="28"/>
        </w:rPr>
        <w:t xml:space="preserve">　</w:t>
      </w:r>
      <w:r>
        <w:rPr>
          <w:rFonts w:ascii="Times New Roman" w:eastAsia="仿宋_GB2312" w:hAnsi="Times New Roman"/>
          <w:color w:val="000000" w:themeColor="text1"/>
          <w:sz w:val="28"/>
          <w:szCs w:val="28"/>
        </w:rPr>
        <w:t>中设协诚信评估管理日常办事机构设在中设协秘书处。</w:t>
      </w:r>
    </w:p>
    <w:p w:rsidR="000D10EB" w:rsidRDefault="00BB37A8">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b/>
          <w:color w:val="000000" w:themeColor="text1"/>
          <w:sz w:val="28"/>
          <w:szCs w:val="28"/>
        </w:rPr>
        <w:t>第二十五条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color w:val="000000" w:themeColor="text1"/>
          <w:sz w:val="28"/>
          <w:szCs w:val="28"/>
        </w:rPr>
        <w:t>本办法由中设协负责解释，自发布之日起施行。</w:t>
      </w:r>
    </w:p>
    <w:p w:rsidR="000D10EB" w:rsidRDefault="00BB37A8">
      <w:pPr>
        <w:pStyle w:val="a8"/>
        <w:spacing w:before="0" w:after="0" w:line="600" w:lineRule="exact"/>
        <w:jc w:val="left"/>
        <w:rPr>
          <w:rFonts w:ascii="Times New Roman" w:eastAsia="楷体_GB2312" w:hAnsi="Times New Roman"/>
          <w:b w:val="0"/>
          <w:color w:val="000000" w:themeColor="text1"/>
          <w:sz w:val="28"/>
          <w:szCs w:val="28"/>
        </w:rPr>
      </w:pPr>
      <w:r>
        <w:rPr>
          <w:rFonts w:ascii="Times New Roman" w:eastAsia="仿宋_GB2312" w:hAnsi="Times New Roman"/>
          <w:color w:val="000000" w:themeColor="text1"/>
          <w:sz w:val="28"/>
          <w:szCs w:val="28"/>
        </w:rPr>
        <w:br w:type="page"/>
      </w:r>
      <w:r>
        <w:rPr>
          <w:rFonts w:ascii="Times New Roman" w:eastAsia="楷体_GB2312" w:hAnsi="Times New Roman"/>
          <w:b w:val="0"/>
          <w:color w:val="000000" w:themeColor="text1"/>
          <w:sz w:val="28"/>
          <w:szCs w:val="28"/>
        </w:rPr>
        <w:lastRenderedPageBreak/>
        <w:t>附件</w:t>
      </w:r>
      <w:r>
        <w:rPr>
          <w:rFonts w:ascii="Times New Roman" w:eastAsia="楷体_GB2312" w:hAnsi="Times New Roman"/>
          <w:b w:val="0"/>
          <w:color w:val="000000" w:themeColor="text1"/>
          <w:sz w:val="28"/>
          <w:szCs w:val="28"/>
        </w:rPr>
        <w:t>1</w:t>
      </w:r>
      <w:r>
        <w:rPr>
          <w:rFonts w:ascii="Times New Roman" w:eastAsia="楷体_GB2312" w:hAnsi="Times New Roman"/>
          <w:b w:val="0"/>
          <w:color w:val="000000" w:themeColor="text1"/>
          <w:sz w:val="28"/>
          <w:szCs w:val="28"/>
        </w:rPr>
        <w:t>：</w:t>
      </w:r>
    </w:p>
    <w:p w:rsidR="000D10EB" w:rsidRDefault="000D10EB">
      <w:pPr>
        <w:widowControl/>
        <w:spacing w:line="500" w:lineRule="exact"/>
        <w:jc w:val="center"/>
        <w:rPr>
          <w:rFonts w:ascii="黑体" w:eastAsia="黑体" w:hAnsi="黑体" w:cs="黑体"/>
          <w:color w:val="000000" w:themeColor="text1"/>
          <w:sz w:val="32"/>
          <w:szCs w:val="32"/>
        </w:rPr>
      </w:pPr>
    </w:p>
    <w:p w:rsidR="000D10EB" w:rsidRDefault="00BB37A8">
      <w:pPr>
        <w:widowControl/>
        <w:spacing w:line="500" w:lineRule="exact"/>
        <w:jc w:val="center"/>
        <w:rPr>
          <w:rFonts w:ascii="黑体" w:eastAsia="黑体" w:hAnsi="黑体" w:cs="黑体"/>
          <w:bCs/>
          <w:color w:val="000000" w:themeColor="text1"/>
          <w:kern w:val="0"/>
          <w:sz w:val="32"/>
          <w:szCs w:val="32"/>
        </w:rPr>
      </w:pPr>
      <w:r>
        <w:rPr>
          <w:rFonts w:ascii="黑体" w:eastAsia="黑体" w:hAnsi="黑体" w:cs="黑体" w:hint="eastAsia"/>
          <w:color w:val="000000" w:themeColor="text1"/>
          <w:sz w:val="32"/>
          <w:szCs w:val="32"/>
        </w:rPr>
        <w:t>全国勘察设计行业从业公约</w:t>
      </w:r>
    </w:p>
    <w:p w:rsidR="000D10EB" w:rsidRDefault="000D10EB">
      <w:pPr>
        <w:spacing w:line="500" w:lineRule="exact"/>
        <w:jc w:val="center"/>
        <w:rPr>
          <w:rFonts w:ascii="黑体" w:eastAsia="黑体" w:hAnsi="黑体" w:cs="黑体"/>
          <w:color w:val="000000" w:themeColor="text1"/>
          <w:sz w:val="32"/>
          <w:szCs w:val="32"/>
        </w:rPr>
      </w:pP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为了加强全国勘察设计行业的自律管理，维护行业市场秩序和合法权益，提高行业的整体素质和道德水平，特制订本从业公约：</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一、坚持大局意识，遵守党和国家基本路线和政策方针，全面提高从业人员素质，为国家经济社会发展做贡献。</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二、坚持依法执业，严格遵守工程建设法规，认真执行工程标准规范，保证勘察设计成果符合工程质量安全管理要求。</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三、坚持质量第一，建立保持质量、环境和职业健康安全管理体系，精心勘察设计，不断提高勘察设计成果质量水平。</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四、坚持科技创新，推广应用新技术，提高核心竞争力，保证勘察设计成果实现合理性与先进性的统一。</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五、坚持合法经营，自觉履行市场主体责任，反对不正当竞争，保障知识产权，维护市场秩序。</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六、坚持诚信为本，严格履行合同和企业社会责任，加强信用建设，维护企业和行业信誉。</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七、坚持服务宗旨，不断创新服务模式，提高服务能力，保证服务质量。</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八、坚持文化自信，树立积极向上的道德风尚，打造企业文化品牌，</w:t>
      </w:r>
    </w:p>
    <w:p w:rsidR="000D10EB" w:rsidRDefault="00BB37A8">
      <w:pPr>
        <w:widowControl/>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九、坚持走向世界，实施“走出去”战略，提高“中国勘察设计”的国际影响力。</w:t>
      </w:r>
    </w:p>
    <w:p w:rsidR="000D10EB" w:rsidRDefault="00BB37A8">
      <w:pPr>
        <w:spacing w:line="52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十、中国勘察设计协会和各部门、各地方同行业协会组织对本公约实行共同监管。对违规者，行业协会有权做出处理，并向社会和全行业公开通报，直至建议主管部门做出相应处罚。</w:t>
      </w:r>
    </w:p>
    <w:p w:rsidR="000D10EB" w:rsidRDefault="00BB37A8">
      <w:pPr>
        <w:spacing w:line="560" w:lineRule="exact"/>
        <w:rPr>
          <w:rFonts w:ascii="Times New Roman" w:eastAsia="楷体_GB2312" w:hAnsi="Times New Roman"/>
          <w:bCs/>
          <w:color w:val="000000" w:themeColor="text1"/>
          <w:sz w:val="28"/>
          <w:szCs w:val="28"/>
        </w:rPr>
      </w:pPr>
      <w:r>
        <w:rPr>
          <w:rFonts w:ascii="Times New Roman" w:eastAsia="仿宋_GB2312" w:hAnsi="Times New Roman"/>
          <w:color w:val="000000" w:themeColor="text1"/>
          <w:kern w:val="0"/>
          <w:sz w:val="28"/>
          <w:szCs w:val="28"/>
        </w:rPr>
        <w:br w:type="page"/>
      </w:r>
      <w:r>
        <w:rPr>
          <w:rFonts w:ascii="Times New Roman" w:eastAsia="楷体_GB2312" w:hAnsi="Times New Roman" w:hint="eastAsia"/>
          <w:bCs/>
          <w:color w:val="000000" w:themeColor="text1"/>
          <w:sz w:val="28"/>
          <w:szCs w:val="28"/>
        </w:rPr>
        <w:lastRenderedPageBreak/>
        <w:t>附件</w:t>
      </w:r>
      <w:r>
        <w:rPr>
          <w:rFonts w:ascii="Times New Roman" w:eastAsia="楷体_GB2312" w:hAnsi="Times New Roman" w:hint="eastAsia"/>
          <w:bCs/>
          <w:color w:val="000000" w:themeColor="text1"/>
          <w:sz w:val="28"/>
          <w:szCs w:val="28"/>
        </w:rPr>
        <w:t>2</w:t>
      </w:r>
      <w:r>
        <w:rPr>
          <w:rFonts w:ascii="Times New Roman" w:eastAsia="楷体_GB2312" w:hAnsi="Times New Roman" w:hint="eastAsia"/>
          <w:bCs/>
          <w:color w:val="000000" w:themeColor="text1"/>
          <w:sz w:val="28"/>
          <w:szCs w:val="28"/>
        </w:rPr>
        <w:t>：</w:t>
      </w:r>
    </w:p>
    <w:p w:rsidR="000D10EB" w:rsidRDefault="000D10EB">
      <w:pPr>
        <w:widowControl/>
        <w:spacing w:line="500" w:lineRule="exact"/>
        <w:jc w:val="center"/>
        <w:rPr>
          <w:rFonts w:ascii="黑体" w:eastAsia="黑体" w:hAnsi="黑体" w:cs="黑体"/>
          <w:color w:val="000000" w:themeColor="text1"/>
          <w:sz w:val="32"/>
          <w:szCs w:val="32"/>
        </w:rPr>
      </w:pPr>
    </w:p>
    <w:p w:rsidR="000D10EB" w:rsidRDefault="00BB37A8">
      <w:pPr>
        <w:widowControl/>
        <w:spacing w:line="5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全国勘察设计行业职业道德准则</w:t>
      </w:r>
    </w:p>
    <w:p w:rsidR="000D10EB" w:rsidRDefault="000D10EB">
      <w:pPr>
        <w:widowControl/>
        <w:spacing w:line="500" w:lineRule="exact"/>
        <w:jc w:val="center"/>
        <w:rPr>
          <w:rFonts w:ascii="黑体" w:eastAsia="黑体" w:hAnsi="黑体" w:cs="黑体"/>
          <w:color w:val="000000" w:themeColor="text1"/>
          <w:sz w:val="32"/>
          <w:szCs w:val="32"/>
        </w:rPr>
      </w:pP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勘察设计是工程建设的先导和灵魂，行业的职业道德建设水平直接关系到工程建设的质量和水平。为了进一步提高执业人员执业道德水平和主人翁精神，特制定本准则：</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一、加强学习，不断提高思想政治水平，树立正确的人生观、价值观。</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二、遵纪守法，严格按照执业管理相关规定、遵守工程建设标准规范执业。</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三、爱岗敬业，精心勘察设计，保证成果质量，切实履行专业主体责任。</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四、勇于创新，积极投身科技创新实践，不断提高专业技能。</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五、主动作为，敢于担当，努力提供优质服务。</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六、严格自律，自觉遵守市场规则，抵制各种不正之风，杜绝各种违纪行为。</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七、身体力行，自觉维护本单位声誉和行业改革发展大局。</w:t>
      </w:r>
    </w:p>
    <w:p w:rsidR="000D10EB" w:rsidRDefault="00BB37A8">
      <w:pPr>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八、中国勘察设计协会和各地方、各部门同业协会，对本准则实行共同监管。对卓有贡献者，给予表彰；对违规者给予批评或全行业通报，直至建议延期或取消其执业注册资格。</w:t>
      </w:r>
    </w:p>
    <w:p w:rsidR="000D10EB" w:rsidRDefault="00BB37A8">
      <w:pPr>
        <w:pStyle w:val="a8"/>
        <w:spacing w:before="0" w:after="0" w:line="600" w:lineRule="exact"/>
        <w:jc w:val="left"/>
        <w:rPr>
          <w:rFonts w:ascii="Times New Roman" w:eastAsia="楷体_GB2312" w:hAnsi="Times New Roman"/>
          <w:b w:val="0"/>
          <w:color w:val="000000" w:themeColor="text1"/>
          <w:sz w:val="28"/>
          <w:szCs w:val="28"/>
        </w:rPr>
      </w:pPr>
      <w:r>
        <w:rPr>
          <w:rFonts w:ascii="Times New Roman" w:eastAsia="仿宋_GB2312" w:hAnsi="Times New Roman"/>
          <w:color w:val="000000" w:themeColor="text1"/>
          <w:sz w:val="28"/>
          <w:szCs w:val="28"/>
        </w:rPr>
        <w:br w:type="page"/>
      </w:r>
      <w:r>
        <w:rPr>
          <w:rFonts w:ascii="Times New Roman" w:eastAsia="楷体_GB2312" w:hAnsi="Times New Roman" w:hint="eastAsia"/>
          <w:b w:val="0"/>
          <w:color w:val="000000" w:themeColor="text1"/>
          <w:sz w:val="28"/>
          <w:szCs w:val="28"/>
        </w:rPr>
        <w:lastRenderedPageBreak/>
        <w:t>附件</w:t>
      </w:r>
      <w:r>
        <w:rPr>
          <w:rFonts w:ascii="Times New Roman" w:eastAsia="楷体_GB2312" w:hAnsi="Times New Roman" w:hint="eastAsia"/>
          <w:b w:val="0"/>
          <w:color w:val="000000" w:themeColor="text1"/>
          <w:sz w:val="28"/>
          <w:szCs w:val="28"/>
        </w:rPr>
        <w:t>3</w:t>
      </w:r>
      <w:r>
        <w:rPr>
          <w:rFonts w:ascii="Times New Roman" w:eastAsia="楷体_GB2312" w:hAnsi="Times New Roman" w:hint="eastAsia"/>
          <w:b w:val="0"/>
          <w:color w:val="000000" w:themeColor="text1"/>
          <w:sz w:val="28"/>
          <w:szCs w:val="28"/>
        </w:rPr>
        <w:t>：</w:t>
      </w:r>
    </w:p>
    <w:p w:rsidR="000D10EB" w:rsidRDefault="000D10EB">
      <w:pPr>
        <w:widowControl/>
        <w:spacing w:line="500" w:lineRule="exact"/>
        <w:jc w:val="center"/>
        <w:rPr>
          <w:rFonts w:ascii="黑体" w:eastAsia="黑体" w:hAnsi="黑体" w:cs="黑体"/>
          <w:color w:val="000000" w:themeColor="text1"/>
          <w:sz w:val="32"/>
          <w:szCs w:val="32"/>
        </w:rPr>
      </w:pPr>
    </w:p>
    <w:p w:rsidR="000D10EB" w:rsidRDefault="00BB37A8">
      <w:pPr>
        <w:widowControl/>
        <w:spacing w:line="5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中国勘察设计协会诚信宣言</w:t>
      </w:r>
    </w:p>
    <w:p w:rsidR="000D10EB" w:rsidRDefault="000D10EB">
      <w:pPr>
        <w:widowControl/>
        <w:spacing w:line="500" w:lineRule="exact"/>
        <w:jc w:val="center"/>
        <w:rPr>
          <w:rFonts w:ascii="黑体" w:eastAsia="黑体" w:hAnsi="黑体" w:cs="黑体"/>
          <w:color w:val="000000" w:themeColor="text1"/>
          <w:sz w:val="32"/>
          <w:szCs w:val="32"/>
        </w:rPr>
      </w:pP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工程勘察设计行业是生产性服务业，是社会主义市场经济体系中的重要一员。市</w:t>
      </w:r>
      <w:r>
        <w:rPr>
          <w:rFonts w:ascii="Times New Roman" w:eastAsia="仿宋_GB2312" w:hAnsi="Times New Roman" w:hint="eastAsia"/>
          <w:color w:val="000000" w:themeColor="text1"/>
          <w:spacing w:val="-6"/>
          <w:kern w:val="0"/>
          <w:sz w:val="28"/>
          <w:szCs w:val="28"/>
        </w:rPr>
        <w:t>场经济是信用经济，讲诚实、守信用是我们工程勘察设计行业的立业之本。在国家大力倡导社会信用体系建设之际，我们庄严宣告：</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——遵守国家工程建设法规，以及投资、建筑、安全、环境等相关法规，提供先进、经济，适用、可靠的勘察设计方案、资料和成果文件。</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——尊重客观规律，保证第一手资料的准确，拒绝使用虚假数据，精心勘察，精心设计，确保勘察设计的质量和安全。</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——保护自然和人文风貌，美化人居环境，合理利用各种资源，发展循环经济，为民造福。</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——遵守国家和行业制定的各项市场竞争和运行规则，主动创造公平竞争的市场环境，履行合同，信守承诺。</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——积极培育具有</w:t>
      </w:r>
      <w:r>
        <w:rPr>
          <w:rFonts w:ascii="Times New Roman" w:eastAsia="仿宋_GB2312" w:hAnsi="Times New Roman" w:hint="eastAsia"/>
          <w:color w:val="000000" w:themeColor="text1"/>
          <w:spacing w:val="-6"/>
          <w:kern w:val="0"/>
          <w:sz w:val="28"/>
          <w:szCs w:val="28"/>
        </w:rPr>
        <w:t>自主知识产权的专有技术和品牌，重视行业和企业的技术创新、体制创新和管理创新，提高勘察设计技术水平和服务能力。</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——自觉遵守执业道德和行规行约，树立现代企业文化和精神文明的新风尚。</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我们主张从我做起，从现在做起。我们希望与社会其他行业携手同行，共建“信用中国”。</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“言必行，行必果”。我们要求中国勘察设计协会的每一个会员单位，每一位从业人员都要把诚信作为行为准则，自觉成为诚信的倡导者、宣传者、实践者和捍卫者。</w:t>
      </w:r>
    </w:p>
    <w:p w:rsidR="000D10EB" w:rsidRDefault="00BB37A8">
      <w:pPr>
        <w:spacing w:line="54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谨此发布，盼望社会支持，欢迎社会监督。</w:t>
      </w:r>
    </w:p>
    <w:p w:rsidR="000D10EB" w:rsidRDefault="00BB37A8">
      <w:pPr>
        <w:spacing w:line="560" w:lineRule="exact"/>
        <w:rPr>
          <w:rFonts w:ascii="Times New Roman" w:eastAsia="楷体_GB2312" w:hAnsi="Times New Roman"/>
          <w:bCs/>
          <w:color w:val="000000" w:themeColor="text1"/>
          <w:sz w:val="28"/>
          <w:szCs w:val="28"/>
        </w:rPr>
      </w:pPr>
      <w:r>
        <w:rPr>
          <w:rFonts w:ascii="Times New Roman" w:eastAsia="仿宋_GB2312" w:hAnsi="Times New Roman"/>
          <w:color w:val="000000" w:themeColor="text1"/>
          <w:kern w:val="0"/>
          <w:sz w:val="28"/>
          <w:szCs w:val="28"/>
        </w:rPr>
        <w:br w:type="page"/>
      </w:r>
      <w:r>
        <w:rPr>
          <w:rFonts w:ascii="Times New Roman" w:eastAsia="楷体_GB2312" w:hAnsi="Times New Roman" w:hint="eastAsia"/>
          <w:bCs/>
          <w:color w:val="000000" w:themeColor="text1"/>
          <w:sz w:val="28"/>
          <w:szCs w:val="28"/>
        </w:rPr>
        <w:lastRenderedPageBreak/>
        <w:t>附件</w:t>
      </w:r>
      <w:r>
        <w:rPr>
          <w:rFonts w:ascii="Times New Roman" w:eastAsia="楷体_GB2312" w:hAnsi="Times New Roman" w:hint="eastAsia"/>
          <w:bCs/>
          <w:color w:val="000000" w:themeColor="text1"/>
          <w:sz w:val="28"/>
          <w:szCs w:val="28"/>
        </w:rPr>
        <w:t>4</w:t>
      </w:r>
      <w:r>
        <w:rPr>
          <w:rFonts w:ascii="Times New Roman" w:eastAsia="楷体_GB2312" w:hAnsi="Times New Roman" w:hint="eastAsia"/>
          <w:bCs/>
          <w:color w:val="000000" w:themeColor="text1"/>
          <w:sz w:val="28"/>
          <w:szCs w:val="28"/>
        </w:rPr>
        <w:t>：</w:t>
      </w:r>
    </w:p>
    <w:p w:rsidR="000D10EB" w:rsidRDefault="00BB37A8">
      <w:pPr>
        <w:widowControl/>
        <w:spacing w:afterLines="50" w:after="158" w:line="500" w:lineRule="exact"/>
        <w:jc w:val="center"/>
        <w:rPr>
          <w:color w:val="000000" w:themeColor="text1"/>
        </w:rPr>
      </w:pPr>
      <w:r>
        <w:rPr>
          <w:rFonts w:ascii="黑体" w:eastAsia="黑体" w:hAnsi="黑体" w:cs="黑体" w:hint="eastAsia"/>
          <w:color w:val="000000" w:themeColor="text1"/>
          <w:sz w:val="32"/>
          <w:szCs w:val="32"/>
        </w:rPr>
        <w:t>全国工程勘察设计单位诚信评估标准</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3467"/>
        <w:gridCol w:w="4477"/>
      </w:tblGrid>
      <w:tr w:rsidR="000D10EB">
        <w:trPr>
          <w:cantSplit/>
          <w:trHeight w:val="680"/>
          <w:jc w:val="center"/>
        </w:trPr>
        <w:tc>
          <w:tcPr>
            <w:tcW w:w="1410" w:type="dxa"/>
            <w:vAlign w:val="center"/>
          </w:tcPr>
          <w:p w:rsidR="000D10EB" w:rsidRDefault="00BB37A8">
            <w:pPr>
              <w:spacing w:line="280" w:lineRule="exact"/>
              <w:jc w:val="center"/>
              <w:rPr>
                <w:rFonts w:ascii="黑体" w:eastAsia="黑体" w:hAnsi="黑体" w:cs="黑体"/>
                <w:bCs/>
                <w:color w:val="000000" w:themeColor="text1"/>
                <w:sz w:val="24"/>
              </w:rPr>
            </w:pPr>
            <w:r>
              <w:rPr>
                <w:rFonts w:ascii="黑体" w:eastAsia="黑体" w:hAnsi="黑体" w:cs="黑体" w:hint="eastAsia"/>
                <w:bCs/>
                <w:color w:val="000000" w:themeColor="text1"/>
                <w:sz w:val="24"/>
              </w:rPr>
              <w:t>评估项</w:t>
            </w:r>
          </w:p>
        </w:tc>
        <w:tc>
          <w:tcPr>
            <w:tcW w:w="3467" w:type="dxa"/>
            <w:vAlign w:val="center"/>
          </w:tcPr>
          <w:p w:rsidR="000D10EB" w:rsidRDefault="00BB37A8">
            <w:pPr>
              <w:spacing w:line="280" w:lineRule="exact"/>
              <w:jc w:val="center"/>
              <w:rPr>
                <w:rFonts w:ascii="黑体" w:eastAsia="黑体" w:hAnsi="黑体" w:cs="黑体"/>
                <w:bCs/>
                <w:color w:val="000000" w:themeColor="text1"/>
                <w:sz w:val="24"/>
              </w:rPr>
            </w:pPr>
            <w:r>
              <w:rPr>
                <w:rFonts w:ascii="黑体" w:eastAsia="黑体" w:hAnsi="黑体" w:cs="黑体" w:hint="eastAsia"/>
                <w:bCs/>
                <w:color w:val="000000" w:themeColor="text1"/>
                <w:sz w:val="24"/>
              </w:rPr>
              <w:t>评估标准</w:t>
            </w:r>
          </w:p>
        </w:tc>
        <w:tc>
          <w:tcPr>
            <w:tcW w:w="4477" w:type="dxa"/>
            <w:vAlign w:val="center"/>
          </w:tcPr>
          <w:p w:rsidR="000D10EB" w:rsidRDefault="00BB37A8">
            <w:pPr>
              <w:spacing w:line="280" w:lineRule="exact"/>
              <w:ind w:rightChars="-38" w:right="-80"/>
              <w:jc w:val="center"/>
              <w:rPr>
                <w:rFonts w:ascii="黑体" w:eastAsia="黑体" w:hAnsi="黑体" w:cs="黑体"/>
                <w:bCs/>
                <w:color w:val="000000" w:themeColor="text1"/>
                <w:sz w:val="24"/>
              </w:rPr>
            </w:pPr>
            <w:r>
              <w:rPr>
                <w:rFonts w:ascii="黑体" w:eastAsia="黑体" w:hAnsi="黑体" w:cs="黑体" w:hint="eastAsia"/>
                <w:bCs/>
                <w:color w:val="000000" w:themeColor="text1"/>
                <w:sz w:val="24"/>
              </w:rPr>
              <w:t>审查方式</w:t>
            </w:r>
          </w:p>
        </w:tc>
      </w:tr>
      <w:tr w:rsidR="000D10EB">
        <w:trPr>
          <w:cantSplit/>
          <w:trHeight w:val="680"/>
          <w:jc w:val="center"/>
        </w:trPr>
        <w:tc>
          <w:tcPr>
            <w:tcW w:w="1410" w:type="dxa"/>
            <w:vAlign w:val="center"/>
          </w:tcPr>
          <w:p w:rsidR="000D10EB" w:rsidRDefault="00BB37A8">
            <w:pPr>
              <w:spacing w:line="280" w:lineRule="exact"/>
              <w:jc w:val="center"/>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基本情况</w:t>
            </w:r>
          </w:p>
        </w:tc>
        <w:tc>
          <w:tcPr>
            <w:tcW w:w="3467" w:type="dxa"/>
            <w:vAlign w:val="center"/>
          </w:tcPr>
          <w:p w:rsidR="000D10EB" w:rsidRDefault="00BB37A8">
            <w:pPr>
              <w:spacing w:line="400" w:lineRule="exact"/>
              <w:jc w:val="lef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符合参评的基本身份条件。</w:t>
            </w:r>
          </w:p>
        </w:tc>
        <w:tc>
          <w:tcPr>
            <w:tcW w:w="4477" w:type="dxa"/>
            <w:vAlign w:val="center"/>
          </w:tcPr>
          <w:p w:rsidR="000D10EB" w:rsidRDefault="00BB37A8">
            <w:pPr>
              <w:spacing w:line="400" w:lineRule="exact"/>
              <w:ind w:rightChars="-38" w:right="-80"/>
              <w:jc w:val="lef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查证营业执照和勘察设计咨询证书齐全、有效；对其会员身份予以确认。</w:t>
            </w:r>
          </w:p>
        </w:tc>
      </w:tr>
      <w:tr w:rsidR="000D10EB">
        <w:trPr>
          <w:cantSplit/>
          <w:trHeight w:val="680"/>
          <w:jc w:val="center"/>
        </w:trPr>
        <w:tc>
          <w:tcPr>
            <w:tcW w:w="1410" w:type="dxa"/>
            <w:vMerge w:val="restart"/>
            <w:vAlign w:val="center"/>
          </w:tcPr>
          <w:p w:rsidR="000D10EB" w:rsidRDefault="00BB37A8">
            <w:pPr>
              <w:spacing w:line="280" w:lineRule="exact"/>
              <w:jc w:val="center"/>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履约能力</w:t>
            </w:r>
          </w:p>
        </w:tc>
        <w:tc>
          <w:tcPr>
            <w:tcW w:w="3467" w:type="dxa"/>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具有完善的</w:t>
            </w:r>
            <w:bookmarkStart w:id="4" w:name="OLE_LINK6"/>
            <w:bookmarkStart w:id="5" w:name="OLE_LINK7"/>
            <w:r>
              <w:rPr>
                <w:rFonts w:ascii="Times New Roman" w:eastAsia="仿宋_GB2312" w:hAnsi="Times New Roman"/>
                <w:bCs/>
                <w:color w:val="000000" w:themeColor="text1"/>
                <w:sz w:val="24"/>
              </w:rPr>
              <w:t>质量、环境和职业健康安全</w:t>
            </w:r>
            <w:bookmarkEnd w:id="4"/>
            <w:bookmarkEnd w:id="5"/>
            <w:r>
              <w:rPr>
                <w:rFonts w:ascii="Times New Roman" w:eastAsia="仿宋_GB2312" w:hAnsi="Times New Roman"/>
                <w:bCs/>
                <w:color w:val="000000" w:themeColor="text1"/>
                <w:sz w:val="24"/>
              </w:rPr>
              <w:t>管理体系，并有效实施。</w:t>
            </w:r>
          </w:p>
        </w:tc>
        <w:tc>
          <w:tcPr>
            <w:tcW w:w="4477" w:type="dxa"/>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根据申报单位提供的有效期内的质量、环境和职业健康安全管理体系认证证书及上一年度获得的保持认证通知书和审核报告，或本单位相关管理体系文件，进行评判。</w:t>
            </w:r>
          </w:p>
        </w:tc>
      </w:tr>
      <w:tr w:rsidR="000D10EB">
        <w:trPr>
          <w:cantSplit/>
          <w:trHeight w:val="680"/>
          <w:jc w:val="center"/>
        </w:trPr>
        <w:tc>
          <w:tcPr>
            <w:tcW w:w="1410" w:type="dxa"/>
            <w:vMerge/>
            <w:vAlign w:val="center"/>
          </w:tcPr>
          <w:p w:rsidR="000D10EB" w:rsidRDefault="000D10EB">
            <w:pPr>
              <w:keepNext/>
              <w:keepLines/>
              <w:spacing w:before="260" w:after="260" w:line="280" w:lineRule="exact"/>
              <w:jc w:val="center"/>
              <w:rPr>
                <w:rFonts w:ascii="Times New Roman" w:eastAsia="仿宋_GB2312" w:hAnsi="Times New Roman"/>
                <w:bCs/>
                <w:color w:val="000000" w:themeColor="text1"/>
                <w:sz w:val="24"/>
              </w:rPr>
            </w:pPr>
          </w:p>
        </w:tc>
        <w:tc>
          <w:tcPr>
            <w:tcW w:w="3467" w:type="dxa"/>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近</w:t>
            </w:r>
            <w:r>
              <w:rPr>
                <w:rFonts w:ascii="Times New Roman" w:eastAsia="仿宋_GB2312" w:hAnsi="Times New Roman"/>
                <w:bCs/>
                <w:color w:val="000000" w:themeColor="text1"/>
                <w:sz w:val="24"/>
              </w:rPr>
              <w:t>3</w:t>
            </w:r>
            <w:r>
              <w:rPr>
                <w:rFonts w:ascii="Times New Roman" w:eastAsia="仿宋_GB2312" w:hAnsi="Times New Roman"/>
                <w:bCs/>
                <w:color w:val="000000" w:themeColor="text1"/>
                <w:sz w:val="24"/>
              </w:rPr>
              <w:t>年无安全质量投诉和安全质量纠纷，未发生安全质量责任事故。</w:t>
            </w:r>
          </w:p>
        </w:tc>
        <w:tc>
          <w:tcPr>
            <w:tcW w:w="4477" w:type="dxa"/>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查询近</w:t>
            </w:r>
            <w:r>
              <w:rPr>
                <w:rFonts w:ascii="Times New Roman" w:eastAsia="仿宋_GB2312" w:hAnsi="Times New Roman"/>
                <w:bCs/>
                <w:color w:val="000000" w:themeColor="text1"/>
                <w:sz w:val="24"/>
              </w:rPr>
              <w:t>3</w:t>
            </w:r>
            <w:r>
              <w:rPr>
                <w:rFonts w:ascii="Times New Roman" w:eastAsia="仿宋_GB2312" w:hAnsi="Times New Roman"/>
                <w:bCs/>
                <w:color w:val="000000" w:themeColor="text1"/>
                <w:sz w:val="24"/>
              </w:rPr>
              <w:t>年相关主管部门安全质量事故通报等予以判定。</w:t>
            </w:r>
          </w:p>
        </w:tc>
      </w:tr>
      <w:tr w:rsidR="000D10EB">
        <w:trPr>
          <w:cantSplit/>
          <w:trHeight w:val="680"/>
          <w:jc w:val="center"/>
        </w:trPr>
        <w:tc>
          <w:tcPr>
            <w:tcW w:w="1410" w:type="dxa"/>
            <w:vMerge/>
            <w:vAlign w:val="center"/>
          </w:tcPr>
          <w:p w:rsidR="000D10EB" w:rsidRDefault="000D10EB">
            <w:pPr>
              <w:spacing w:line="280" w:lineRule="exact"/>
              <w:jc w:val="center"/>
              <w:rPr>
                <w:rFonts w:ascii="Times New Roman" w:eastAsia="仿宋_GB2312" w:hAnsi="Times New Roman"/>
                <w:bCs/>
                <w:color w:val="000000" w:themeColor="text1"/>
                <w:sz w:val="24"/>
              </w:rPr>
            </w:pPr>
          </w:p>
        </w:tc>
        <w:tc>
          <w:tcPr>
            <w:tcW w:w="3467" w:type="dxa"/>
            <w:tcBorders>
              <w:bottom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上一年度财务状况良好。</w:t>
            </w:r>
          </w:p>
        </w:tc>
        <w:tc>
          <w:tcPr>
            <w:tcW w:w="4477" w:type="dxa"/>
            <w:tcBorders>
              <w:bottom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根据单位提供的加盖公章的上一年度财务审计报告进行评判。</w:t>
            </w:r>
          </w:p>
        </w:tc>
      </w:tr>
      <w:tr w:rsidR="000D10EB">
        <w:trPr>
          <w:cantSplit/>
          <w:trHeight w:val="680"/>
          <w:jc w:val="center"/>
        </w:trPr>
        <w:tc>
          <w:tcPr>
            <w:tcW w:w="1410" w:type="dxa"/>
            <w:vMerge w:val="restart"/>
            <w:vAlign w:val="center"/>
          </w:tcPr>
          <w:p w:rsidR="000D10EB" w:rsidRDefault="00BB37A8">
            <w:pPr>
              <w:spacing w:line="280" w:lineRule="exact"/>
              <w:jc w:val="center"/>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道德规范</w:t>
            </w:r>
          </w:p>
        </w:tc>
        <w:tc>
          <w:tcPr>
            <w:tcW w:w="3467" w:type="dxa"/>
            <w:tcBorders>
              <w:top w:val="single" w:sz="4" w:space="0" w:color="auto"/>
              <w:left w:val="single" w:sz="4" w:space="0" w:color="auto"/>
              <w:bottom w:val="single" w:sz="4" w:space="0" w:color="auto"/>
              <w:right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遵守国家工程建设政策和法规。</w:t>
            </w:r>
            <w:r>
              <w:rPr>
                <w:rFonts w:ascii="Times New Roman" w:eastAsia="仿宋_GB2312" w:hAnsi="Times New Roman"/>
                <w:bCs/>
                <w:color w:val="000000" w:themeColor="text1"/>
                <w:kern w:val="0"/>
                <w:sz w:val="24"/>
                <w:szCs w:val="24"/>
              </w:rPr>
              <w:t>无挂靠或出借本单位资质，非本单位注册人员资质挂靠或本单位注册人员资质对外挂靠，</w:t>
            </w:r>
            <w:r>
              <w:rPr>
                <w:rFonts w:ascii="Times New Roman" w:eastAsia="仿宋_GB2312" w:hAnsi="Times New Roman"/>
                <w:bCs/>
                <w:color w:val="000000" w:themeColor="text1"/>
                <w:sz w:val="24"/>
              </w:rPr>
              <w:t>参与围标、串标、骗标，</w:t>
            </w:r>
            <w:r>
              <w:rPr>
                <w:rFonts w:ascii="Times New Roman" w:eastAsia="仿宋_GB2312" w:hAnsi="Times New Roman"/>
                <w:bCs/>
                <w:color w:val="000000" w:themeColor="text1"/>
                <w:kern w:val="0"/>
                <w:sz w:val="24"/>
                <w:szCs w:val="24"/>
              </w:rPr>
              <w:t>违反工程建设流程有关规定等</w:t>
            </w:r>
            <w:r>
              <w:rPr>
                <w:rFonts w:ascii="Times New Roman" w:eastAsia="仿宋_GB2312" w:hAnsi="Times New Roman"/>
                <w:bCs/>
                <w:color w:val="000000" w:themeColor="text1"/>
                <w:sz w:val="24"/>
              </w:rPr>
              <w:t>不良行为记录。</w:t>
            </w:r>
          </w:p>
        </w:tc>
        <w:tc>
          <w:tcPr>
            <w:tcW w:w="4477" w:type="dxa"/>
            <w:vMerge w:val="restart"/>
            <w:tcBorders>
              <w:top w:val="single" w:sz="4" w:space="0" w:color="auto"/>
              <w:left w:val="single" w:sz="4" w:space="0" w:color="auto"/>
              <w:bottom w:val="single" w:sz="4" w:space="0" w:color="auto"/>
              <w:right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通过以下平台进行不良行为记录查询：</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 xml:space="preserve">1. </w:t>
            </w:r>
            <w:r>
              <w:rPr>
                <w:rFonts w:ascii="Times New Roman" w:eastAsia="仿宋_GB2312" w:hAnsi="Times New Roman"/>
                <w:bCs/>
                <w:color w:val="000000" w:themeColor="text1"/>
                <w:sz w:val="24"/>
              </w:rPr>
              <w:t>全国建筑市场监管公共服务平台；</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 xml:space="preserve">2. </w:t>
            </w:r>
            <w:r>
              <w:rPr>
                <w:rFonts w:ascii="Times New Roman" w:eastAsia="仿宋_GB2312" w:hAnsi="Times New Roman"/>
                <w:bCs/>
                <w:color w:val="000000" w:themeColor="text1"/>
                <w:sz w:val="24"/>
              </w:rPr>
              <w:t>中国执行信息公开网；</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3. “</w:t>
            </w:r>
            <w:r>
              <w:rPr>
                <w:rFonts w:ascii="Times New Roman" w:eastAsia="仿宋_GB2312" w:hAnsi="Times New Roman"/>
                <w:bCs/>
                <w:color w:val="000000" w:themeColor="text1"/>
                <w:sz w:val="24"/>
              </w:rPr>
              <w:t>信用中国</w:t>
            </w:r>
            <w:r>
              <w:rPr>
                <w:rFonts w:ascii="Times New Roman" w:eastAsia="仿宋_GB2312" w:hAnsi="Times New Roman"/>
                <w:bCs/>
                <w:color w:val="000000" w:themeColor="text1"/>
                <w:sz w:val="24"/>
              </w:rPr>
              <w:t>”</w:t>
            </w:r>
            <w:r>
              <w:rPr>
                <w:rFonts w:ascii="Times New Roman" w:eastAsia="仿宋_GB2312" w:hAnsi="Times New Roman"/>
                <w:bCs/>
                <w:color w:val="000000" w:themeColor="text1"/>
                <w:sz w:val="24"/>
              </w:rPr>
              <w:t>网；</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 xml:space="preserve">4. </w:t>
            </w:r>
            <w:r>
              <w:rPr>
                <w:rFonts w:ascii="Times New Roman" w:eastAsia="仿宋_GB2312" w:hAnsi="Times New Roman"/>
                <w:bCs/>
                <w:color w:val="000000" w:themeColor="text1"/>
                <w:spacing w:val="-6"/>
                <w:w w:val="95"/>
                <w:sz w:val="24"/>
              </w:rPr>
              <w:t>各省、自治区、直辖市信用信息共享平台；</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 xml:space="preserve">5. </w:t>
            </w:r>
            <w:r>
              <w:rPr>
                <w:rFonts w:ascii="Times New Roman" w:eastAsia="仿宋_GB2312" w:hAnsi="Times New Roman"/>
                <w:bCs/>
                <w:color w:val="000000" w:themeColor="text1"/>
                <w:sz w:val="24"/>
              </w:rPr>
              <w:t>地</w:t>
            </w:r>
            <w:r>
              <w:rPr>
                <w:rFonts w:ascii="Times New Roman" w:eastAsia="仿宋_GB2312" w:hAnsi="Times New Roman"/>
                <w:bCs/>
                <w:color w:val="000000" w:themeColor="text1"/>
                <w:spacing w:val="-6"/>
                <w:sz w:val="24"/>
              </w:rPr>
              <w:t>市级以上税务机关的门户网站，</w:t>
            </w:r>
            <w:r>
              <w:rPr>
                <w:rFonts w:ascii="Times New Roman" w:eastAsia="仿宋_GB2312" w:hAnsi="Times New Roman"/>
                <w:bCs/>
                <w:color w:val="000000" w:themeColor="text1"/>
                <w:spacing w:val="-6"/>
                <w:sz w:val="24"/>
              </w:rPr>
              <w:t>“</w:t>
            </w:r>
            <w:r>
              <w:rPr>
                <w:rFonts w:ascii="Times New Roman" w:eastAsia="仿宋_GB2312" w:hAnsi="Times New Roman"/>
                <w:bCs/>
                <w:color w:val="000000" w:themeColor="text1"/>
                <w:spacing w:val="-6"/>
                <w:sz w:val="24"/>
              </w:rPr>
              <w:t>公众参与</w:t>
            </w:r>
            <w:r>
              <w:rPr>
                <w:rFonts w:ascii="Times New Roman" w:eastAsia="仿宋_GB2312" w:hAnsi="Times New Roman"/>
                <w:bCs/>
                <w:color w:val="000000" w:themeColor="text1"/>
                <w:spacing w:val="-6"/>
                <w:sz w:val="24"/>
              </w:rPr>
              <w:t>”</w:t>
            </w:r>
            <w:r>
              <w:rPr>
                <w:rFonts w:ascii="Times New Roman" w:eastAsia="仿宋_GB2312" w:hAnsi="Times New Roman"/>
                <w:bCs/>
                <w:color w:val="000000" w:themeColor="text1"/>
                <w:spacing w:val="-6"/>
                <w:sz w:val="24"/>
              </w:rPr>
              <w:t>栏目中的</w:t>
            </w:r>
            <w:r>
              <w:rPr>
                <w:rFonts w:ascii="Times New Roman" w:eastAsia="仿宋_GB2312" w:hAnsi="Times New Roman"/>
                <w:bCs/>
                <w:color w:val="000000" w:themeColor="text1"/>
                <w:spacing w:val="-6"/>
                <w:sz w:val="24"/>
              </w:rPr>
              <w:t>“</w:t>
            </w:r>
            <w:r>
              <w:rPr>
                <w:rFonts w:ascii="Times New Roman" w:eastAsia="仿宋_GB2312" w:hAnsi="Times New Roman"/>
                <w:bCs/>
                <w:color w:val="000000" w:themeColor="text1"/>
                <w:spacing w:val="-6"/>
                <w:sz w:val="24"/>
              </w:rPr>
              <w:t>税收违法黑名单</w:t>
            </w:r>
            <w:r>
              <w:rPr>
                <w:rFonts w:ascii="Times New Roman" w:eastAsia="仿宋_GB2312" w:hAnsi="Times New Roman"/>
                <w:bCs/>
                <w:color w:val="000000" w:themeColor="text1"/>
                <w:spacing w:val="-6"/>
                <w:sz w:val="24"/>
              </w:rPr>
              <w:t>”</w:t>
            </w:r>
            <w:r>
              <w:rPr>
                <w:rFonts w:ascii="Times New Roman" w:eastAsia="仿宋_GB2312" w:hAnsi="Times New Roman"/>
                <w:bCs/>
                <w:color w:val="000000" w:themeColor="text1"/>
                <w:spacing w:val="-6"/>
                <w:sz w:val="24"/>
              </w:rPr>
              <w:t>模块；</w:t>
            </w:r>
          </w:p>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6.</w:t>
            </w:r>
            <w:r>
              <w:rPr>
                <w:rFonts w:ascii="Times New Roman" w:eastAsia="仿宋_GB2312" w:hAnsi="Times New Roman"/>
                <w:bCs/>
                <w:color w:val="000000" w:themeColor="text1"/>
                <w:sz w:val="24"/>
              </w:rPr>
              <w:t>其他相关公共平台。</w:t>
            </w:r>
          </w:p>
        </w:tc>
      </w:tr>
      <w:tr w:rsidR="000D10EB">
        <w:trPr>
          <w:cantSplit/>
          <w:trHeight w:val="680"/>
          <w:jc w:val="center"/>
        </w:trPr>
        <w:tc>
          <w:tcPr>
            <w:tcW w:w="1410" w:type="dxa"/>
            <w:vMerge/>
            <w:vAlign w:val="center"/>
          </w:tcPr>
          <w:p w:rsidR="000D10EB" w:rsidRDefault="000D10EB">
            <w:pPr>
              <w:keepNext/>
              <w:keepLines/>
              <w:spacing w:before="260" w:after="260" w:line="280" w:lineRule="exact"/>
              <w:jc w:val="center"/>
              <w:rPr>
                <w:rFonts w:ascii="Times New Roman" w:eastAsia="仿宋_GB2312" w:hAnsi="Times New Roman"/>
                <w:bCs/>
                <w:color w:val="000000" w:themeColor="text1"/>
                <w:sz w:val="24"/>
              </w:rPr>
            </w:pPr>
          </w:p>
        </w:tc>
        <w:tc>
          <w:tcPr>
            <w:tcW w:w="3467" w:type="dxa"/>
            <w:tcBorders>
              <w:top w:val="single" w:sz="4" w:space="0" w:color="auto"/>
              <w:left w:val="single" w:sz="4" w:space="0" w:color="auto"/>
              <w:bottom w:val="single" w:sz="4" w:space="0" w:color="auto"/>
              <w:right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遵守国家劳动和财税法规。无违反劳动法规或偷税漏税等不良行为记录。</w:t>
            </w:r>
          </w:p>
        </w:tc>
        <w:tc>
          <w:tcPr>
            <w:tcW w:w="4477" w:type="dxa"/>
            <w:vMerge/>
            <w:tcBorders>
              <w:top w:val="single" w:sz="4" w:space="0" w:color="auto"/>
              <w:left w:val="single" w:sz="4" w:space="0" w:color="auto"/>
              <w:bottom w:val="single" w:sz="4" w:space="0" w:color="auto"/>
              <w:right w:val="single" w:sz="4" w:space="0" w:color="auto"/>
            </w:tcBorders>
            <w:vAlign w:val="center"/>
          </w:tcPr>
          <w:p w:rsidR="000D10EB" w:rsidRDefault="000D10EB">
            <w:pPr>
              <w:keepNext/>
              <w:keepLines/>
              <w:spacing w:before="260" w:after="260" w:line="280" w:lineRule="exact"/>
              <w:rPr>
                <w:rFonts w:ascii="Times New Roman" w:eastAsia="仿宋_GB2312" w:hAnsi="Times New Roman"/>
                <w:bCs/>
                <w:color w:val="000000" w:themeColor="text1"/>
                <w:sz w:val="24"/>
              </w:rPr>
            </w:pPr>
          </w:p>
        </w:tc>
      </w:tr>
      <w:tr w:rsidR="000D10EB">
        <w:trPr>
          <w:cantSplit/>
          <w:trHeight w:val="680"/>
          <w:jc w:val="center"/>
        </w:trPr>
        <w:tc>
          <w:tcPr>
            <w:tcW w:w="1410" w:type="dxa"/>
            <w:vMerge/>
            <w:vAlign w:val="center"/>
          </w:tcPr>
          <w:p w:rsidR="000D10EB" w:rsidRDefault="000D10EB">
            <w:pPr>
              <w:keepNext/>
              <w:keepLines/>
              <w:spacing w:before="260" w:after="260" w:line="280" w:lineRule="exact"/>
              <w:jc w:val="center"/>
              <w:rPr>
                <w:rFonts w:ascii="Times New Roman" w:eastAsia="仿宋_GB2312" w:hAnsi="Times New Roman"/>
                <w:bCs/>
                <w:color w:val="000000" w:themeColor="text1"/>
                <w:sz w:val="24"/>
              </w:rPr>
            </w:pPr>
          </w:p>
        </w:tc>
        <w:tc>
          <w:tcPr>
            <w:tcW w:w="3467" w:type="dxa"/>
            <w:tcBorders>
              <w:top w:val="single" w:sz="4" w:space="0" w:color="auto"/>
              <w:left w:val="single" w:sz="4" w:space="0" w:color="auto"/>
              <w:bottom w:val="single" w:sz="4" w:space="0" w:color="auto"/>
              <w:right w:val="single" w:sz="4" w:space="0" w:color="auto"/>
            </w:tcBorders>
            <w:vAlign w:val="center"/>
          </w:tcPr>
          <w:p w:rsidR="000D10EB" w:rsidRDefault="00BB37A8">
            <w:pPr>
              <w:spacing w:line="400" w:lineRule="exact"/>
              <w:rPr>
                <w:rFonts w:ascii="Times New Roman" w:eastAsia="仿宋_GB2312" w:hAnsi="Times New Roman"/>
                <w:bCs/>
                <w:color w:val="000000" w:themeColor="text1"/>
                <w:sz w:val="24"/>
              </w:rPr>
            </w:pPr>
            <w:r>
              <w:rPr>
                <w:rFonts w:ascii="Times New Roman" w:eastAsia="仿宋_GB2312" w:hAnsi="Times New Roman"/>
                <w:bCs/>
                <w:color w:val="000000" w:themeColor="text1"/>
                <w:sz w:val="24"/>
              </w:rPr>
              <w:t>信守合同。无不按时、按质、按量提交咨询成果或提供虚假咨询成果，拖欠合同款等违约行为记录。</w:t>
            </w:r>
          </w:p>
        </w:tc>
        <w:tc>
          <w:tcPr>
            <w:tcW w:w="4477" w:type="dxa"/>
            <w:vMerge/>
            <w:tcBorders>
              <w:top w:val="single" w:sz="4" w:space="0" w:color="auto"/>
              <w:left w:val="single" w:sz="4" w:space="0" w:color="auto"/>
              <w:bottom w:val="single" w:sz="4" w:space="0" w:color="auto"/>
              <w:right w:val="single" w:sz="4" w:space="0" w:color="auto"/>
            </w:tcBorders>
            <w:vAlign w:val="center"/>
          </w:tcPr>
          <w:p w:rsidR="000D10EB" w:rsidRDefault="000D10EB">
            <w:pPr>
              <w:keepNext/>
              <w:keepLines/>
              <w:spacing w:before="260" w:after="260" w:line="280" w:lineRule="exact"/>
              <w:rPr>
                <w:rFonts w:ascii="Times New Roman" w:eastAsia="仿宋_GB2312" w:hAnsi="Times New Roman"/>
                <w:bCs/>
                <w:color w:val="000000" w:themeColor="text1"/>
                <w:sz w:val="24"/>
              </w:rPr>
            </w:pPr>
          </w:p>
        </w:tc>
      </w:tr>
    </w:tbl>
    <w:p w:rsidR="000D10EB" w:rsidRDefault="00BB37A8">
      <w:pPr>
        <w:widowControl/>
        <w:jc w:val="left"/>
        <w:rPr>
          <w:rFonts w:ascii="Times New Roman" w:eastAsia="楷体_GB2312" w:hAnsi="Times New Roman"/>
          <w:bCs/>
          <w:color w:val="000000" w:themeColor="text1"/>
          <w:sz w:val="28"/>
          <w:szCs w:val="28"/>
        </w:rPr>
      </w:pPr>
      <w:r>
        <w:rPr>
          <w:rFonts w:ascii="黑体" w:eastAsia="黑体" w:hAnsi="黑体"/>
          <w:color w:val="000000" w:themeColor="text1"/>
          <w:sz w:val="28"/>
          <w:szCs w:val="28"/>
        </w:rPr>
        <w:br w:type="page"/>
      </w:r>
      <w:r>
        <w:rPr>
          <w:rFonts w:ascii="Times New Roman" w:eastAsia="楷体_GB2312" w:hAnsi="Times New Roman" w:hint="eastAsia"/>
          <w:bCs/>
          <w:color w:val="000000" w:themeColor="text1"/>
          <w:sz w:val="28"/>
          <w:szCs w:val="28"/>
        </w:rPr>
        <w:lastRenderedPageBreak/>
        <w:t>附件</w:t>
      </w:r>
      <w:r>
        <w:rPr>
          <w:rFonts w:ascii="Times New Roman" w:eastAsia="楷体_GB2312" w:hAnsi="Times New Roman" w:hint="eastAsia"/>
          <w:bCs/>
          <w:color w:val="000000" w:themeColor="text1"/>
          <w:sz w:val="28"/>
          <w:szCs w:val="28"/>
        </w:rPr>
        <w:t>5</w:t>
      </w:r>
      <w:r>
        <w:rPr>
          <w:rFonts w:ascii="Times New Roman" w:eastAsia="楷体_GB2312" w:hAnsi="Times New Roman" w:hint="eastAsia"/>
          <w:bCs/>
          <w:color w:val="000000" w:themeColor="text1"/>
          <w:sz w:val="28"/>
          <w:szCs w:val="28"/>
        </w:rPr>
        <w:t>：</w:t>
      </w:r>
    </w:p>
    <w:p w:rsidR="000D10EB" w:rsidRDefault="00BB37A8">
      <w:pPr>
        <w:widowControl/>
        <w:spacing w:afterLines="50" w:after="158" w:line="5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诚信单位失信行为判罚参考标准</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1418"/>
        <w:gridCol w:w="1955"/>
        <w:gridCol w:w="2122"/>
        <w:gridCol w:w="3147"/>
      </w:tblGrid>
      <w:tr w:rsidR="000D10EB">
        <w:trPr>
          <w:trHeight w:val="680"/>
          <w:jc w:val="center"/>
        </w:trPr>
        <w:tc>
          <w:tcPr>
            <w:tcW w:w="712" w:type="dxa"/>
            <w:vAlign w:val="center"/>
          </w:tcPr>
          <w:p w:rsidR="000D10EB" w:rsidRDefault="00BB37A8">
            <w:pPr>
              <w:jc w:val="center"/>
              <w:rPr>
                <w:rFonts w:ascii="Times New Roman" w:eastAsia="黑体" w:hAnsi="Times New Roman"/>
                <w:bCs/>
                <w:color w:val="000000" w:themeColor="text1"/>
                <w:sz w:val="24"/>
                <w:szCs w:val="24"/>
              </w:rPr>
            </w:pPr>
            <w:r>
              <w:rPr>
                <w:rFonts w:ascii="Times New Roman" w:eastAsia="黑体" w:hAnsi="Times New Roman"/>
                <w:bCs/>
                <w:color w:val="000000" w:themeColor="text1"/>
                <w:sz w:val="24"/>
                <w:szCs w:val="24"/>
              </w:rPr>
              <w:t>序号</w:t>
            </w:r>
          </w:p>
        </w:tc>
        <w:tc>
          <w:tcPr>
            <w:tcW w:w="1418" w:type="dxa"/>
            <w:vAlign w:val="center"/>
          </w:tcPr>
          <w:p w:rsidR="000D10EB" w:rsidRDefault="00BB37A8">
            <w:pPr>
              <w:jc w:val="center"/>
              <w:rPr>
                <w:rFonts w:ascii="Times New Roman" w:eastAsia="黑体" w:hAnsi="Times New Roman"/>
                <w:bCs/>
                <w:color w:val="000000" w:themeColor="text1"/>
                <w:sz w:val="24"/>
                <w:szCs w:val="24"/>
              </w:rPr>
            </w:pPr>
            <w:r>
              <w:rPr>
                <w:rFonts w:ascii="Times New Roman" w:eastAsia="黑体" w:hAnsi="Times New Roman"/>
                <w:bCs/>
                <w:color w:val="000000" w:themeColor="text1"/>
                <w:sz w:val="24"/>
                <w:szCs w:val="24"/>
              </w:rPr>
              <w:t>失信类别</w:t>
            </w:r>
          </w:p>
        </w:tc>
        <w:tc>
          <w:tcPr>
            <w:tcW w:w="1955" w:type="dxa"/>
            <w:vAlign w:val="center"/>
          </w:tcPr>
          <w:p w:rsidR="000D10EB" w:rsidRDefault="00BB37A8">
            <w:pPr>
              <w:jc w:val="center"/>
              <w:rPr>
                <w:rFonts w:ascii="Times New Roman" w:eastAsia="黑体" w:hAnsi="Times New Roman"/>
                <w:bCs/>
                <w:color w:val="000000" w:themeColor="text1"/>
                <w:sz w:val="24"/>
                <w:szCs w:val="24"/>
              </w:rPr>
            </w:pPr>
            <w:r>
              <w:rPr>
                <w:rFonts w:ascii="Times New Roman" w:eastAsia="黑体" w:hAnsi="Times New Roman"/>
                <w:bCs/>
                <w:color w:val="000000" w:themeColor="text1"/>
                <w:sz w:val="24"/>
                <w:szCs w:val="24"/>
              </w:rPr>
              <w:t>失信行为</w:t>
            </w:r>
          </w:p>
        </w:tc>
        <w:tc>
          <w:tcPr>
            <w:tcW w:w="2122" w:type="dxa"/>
            <w:vAlign w:val="center"/>
          </w:tcPr>
          <w:p w:rsidR="000D10EB" w:rsidRDefault="00BB37A8">
            <w:pPr>
              <w:jc w:val="center"/>
              <w:rPr>
                <w:rFonts w:ascii="Times New Roman" w:eastAsia="黑体" w:hAnsi="Times New Roman"/>
                <w:bCs/>
                <w:color w:val="000000" w:themeColor="text1"/>
                <w:sz w:val="24"/>
                <w:szCs w:val="24"/>
              </w:rPr>
            </w:pPr>
            <w:r>
              <w:rPr>
                <w:rFonts w:ascii="Times New Roman" w:eastAsia="黑体" w:hAnsi="Times New Roman"/>
                <w:bCs/>
                <w:color w:val="000000" w:themeColor="text1"/>
                <w:sz w:val="24"/>
                <w:szCs w:val="24"/>
              </w:rPr>
              <w:t>程度界定</w:t>
            </w:r>
          </w:p>
        </w:tc>
        <w:tc>
          <w:tcPr>
            <w:tcW w:w="3147" w:type="dxa"/>
            <w:vAlign w:val="center"/>
          </w:tcPr>
          <w:p w:rsidR="000D10EB" w:rsidRDefault="00BB37A8">
            <w:pPr>
              <w:jc w:val="center"/>
              <w:rPr>
                <w:rFonts w:ascii="Times New Roman" w:eastAsia="黑体" w:hAnsi="Times New Roman"/>
                <w:bCs/>
                <w:color w:val="000000" w:themeColor="text1"/>
                <w:sz w:val="24"/>
                <w:szCs w:val="24"/>
              </w:rPr>
            </w:pPr>
            <w:r>
              <w:rPr>
                <w:rFonts w:ascii="Times New Roman" w:eastAsia="黑体" w:hAnsi="Times New Roman"/>
                <w:bCs/>
                <w:color w:val="000000" w:themeColor="text1"/>
                <w:sz w:val="24"/>
                <w:szCs w:val="24"/>
              </w:rPr>
              <w:t>判罚标准</w:t>
            </w:r>
          </w:p>
        </w:tc>
      </w:tr>
      <w:tr w:rsidR="000D10EB">
        <w:trPr>
          <w:trHeight w:val="680"/>
          <w:jc w:val="center"/>
        </w:trPr>
        <w:tc>
          <w:tcPr>
            <w:tcW w:w="712" w:type="dxa"/>
            <w:vMerge w:val="restart"/>
            <w:vAlign w:val="center"/>
          </w:tcPr>
          <w:p w:rsidR="000D10EB" w:rsidRDefault="00BB37A8">
            <w:pPr>
              <w:jc w:val="cente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1</w:t>
            </w:r>
          </w:p>
        </w:tc>
        <w:tc>
          <w:tcPr>
            <w:tcW w:w="1418" w:type="dxa"/>
            <w:vMerge w:val="restart"/>
            <w:vAlign w:val="center"/>
          </w:tcPr>
          <w:p w:rsidR="000D10EB" w:rsidRDefault="00BB37A8">
            <w:pP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无安全质量责任事故</w:t>
            </w:r>
          </w:p>
        </w:tc>
        <w:tc>
          <w:tcPr>
            <w:tcW w:w="1955" w:type="dxa"/>
            <w:vMerge w:val="restart"/>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发生质量安全事故，且勘察设计单位为主要责任的</w:t>
            </w:r>
          </w:p>
        </w:tc>
        <w:tc>
          <w:tcPr>
            <w:tcW w:w="2122" w:type="dxa"/>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一般事故</w:t>
            </w:r>
          </w:p>
        </w:tc>
        <w:tc>
          <w:tcPr>
            <w:tcW w:w="3147" w:type="dxa"/>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警告。</w:t>
            </w: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rPr>
                <w:rFonts w:ascii="Times New Roman" w:eastAsia="仿宋_GB2312" w:hAnsi="Times New Roman"/>
                <w:bCs/>
                <w:color w:val="000000" w:themeColor="text1"/>
                <w:sz w:val="24"/>
                <w:szCs w:val="24"/>
              </w:rPr>
            </w:pPr>
          </w:p>
        </w:tc>
        <w:tc>
          <w:tcPr>
            <w:tcW w:w="1955" w:type="dxa"/>
            <w:vMerge/>
            <w:vAlign w:val="center"/>
          </w:tcPr>
          <w:p w:rsidR="000D10EB" w:rsidRDefault="000D10EB">
            <w:pPr>
              <w:widowControl/>
              <w:jc w:val="left"/>
              <w:rPr>
                <w:rFonts w:ascii="Times New Roman" w:eastAsia="仿宋_GB2312" w:hAnsi="Times New Roman"/>
                <w:bCs/>
                <w:color w:val="000000" w:themeColor="text1"/>
                <w:kern w:val="0"/>
                <w:sz w:val="24"/>
                <w:szCs w:val="24"/>
              </w:rPr>
            </w:pPr>
          </w:p>
        </w:tc>
        <w:tc>
          <w:tcPr>
            <w:tcW w:w="2122" w:type="dxa"/>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较大事故</w:t>
            </w:r>
          </w:p>
        </w:tc>
        <w:tc>
          <w:tcPr>
            <w:tcW w:w="3147" w:type="dxa"/>
            <w:vAlign w:val="center"/>
          </w:tcPr>
          <w:p w:rsidR="000D10EB" w:rsidRDefault="00BB37A8">
            <w:pPr>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留库察看：给予三个月～半年的留库察看期，限期提交整改报告。</w:t>
            </w:r>
          </w:p>
        </w:tc>
      </w:tr>
      <w:tr w:rsidR="000D10EB">
        <w:trPr>
          <w:trHeight w:val="680"/>
          <w:jc w:val="center"/>
        </w:trPr>
        <w:tc>
          <w:tcPr>
            <w:tcW w:w="712" w:type="dxa"/>
            <w:vMerge/>
            <w:vAlign w:val="center"/>
          </w:tcPr>
          <w:p w:rsidR="000D10EB" w:rsidRDefault="000D10EB">
            <w:pPr>
              <w:keepNext/>
              <w:keepLines/>
              <w:spacing w:before="260" w:after="260" w:line="416" w:lineRule="auto"/>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keepNext/>
              <w:keepLines/>
              <w:spacing w:before="260" w:after="260" w:line="416" w:lineRule="auto"/>
              <w:rPr>
                <w:rFonts w:ascii="Times New Roman" w:eastAsia="仿宋_GB2312" w:hAnsi="Times New Roman"/>
                <w:bCs/>
                <w:color w:val="000000" w:themeColor="text1"/>
                <w:sz w:val="24"/>
                <w:szCs w:val="24"/>
              </w:rPr>
            </w:pPr>
          </w:p>
        </w:tc>
        <w:tc>
          <w:tcPr>
            <w:tcW w:w="1955" w:type="dxa"/>
            <w:vMerge/>
            <w:vAlign w:val="center"/>
          </w:tcPr>
          <w:p w:rsidR="000D10EB" w:rsidRDefault="000D10EB">
            <w:pPr>
              <w:keepNext/>
              <w:keepLines/>
              <w:widowControl/>
              <w:spacing w:before="260" w:after="260" w:line="416" w:lineRule="auto"/>
              <w:jc w:val="left"/>
              <w:rPr>
                <w:rFonts w:ascii="Times New Roman" w:eastAsia="仿宋_GB2312" w:hAnsi="Times New Roman"/>
                <w:bCs/>
                <w:color w:val="000000" w:themeColor="text1"/>
                <w:kern w:val="0"/>
                <w:sz w:val="24"/>
                <w:szCs w:val="24"/>
              </w:rPr>
            </w:pPr>
          </w:p>
        </w:tc>
        <w:tc>
          <w:tcPr>
            <w:tcW w:w="2122" w:type="dxa"/>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重大事故</w:t>
            </w:r>
          </w:p>
        </w:tc>
        <w:tc>
          <w:tcPr>
            <w:tcW w:w="3147" w:type="dxa"/>
            <w:vMerge w:val="restart"/>
            <w:vAlign w:val="center"/>
          </w:tcPr>
          <w:p w:rsidR="000D10EB" w:rsidRDefault="00BB37A8">
            <w:pPr>
              <w:widowControl/>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出库：移出</w:t>
            </w: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诚信单位库</w:t>
            </w: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w:t>
            </w:r>
          </w:p>
        </w:tc>
      </w:tr>
      <w:tr w:rsidR="000D10EB">
        <w:trPr>
          <w:trHeight w:val="680"/>
          <w:jc w:val="center"/>
        </w:trPr>
        <w:tc>
          <w:tcPr>
            <w:tcW w:w="712" w:type="dxa"/>
            <w:vMerge/>
            <w:vAlign w:val="center"/>
          </w:tcPr>
          <w:p w:rsidR="000D10EB" w:rsidRDefault="000D10EB">
            <w:pPr>
              <w:keepNext/>
              <w:keepLines/>
              <w:spacing w:before="260" w:after="260" w:line="416" w:lineRule="auto"/>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keepNext/>
              <w:keepLines/>
              <w:spacing w:before="260" w:after="260" w:line="416" w:lineRule="auto"/>
              <w:rPr>
                <w:rFonts w:ascii="Times New Roman" w:eastAsia="仿宋_GB2312" w:hAnsi="Times New Roman"/>
                <w:bCs/>
                <w:color w:val="000000" w:themeColor="text1"/>
                <w:sz w:val="24"/>
                <w:szCs w:val="24"/>
              </w:rPr>
            </w:pPr>
          </w:p>
        </w:tc>
        <w:tc>
          <w:tcPr>
            <w:tcW w:w="1955" w:type="dxa"/>
            <w:vMerge/>
            <w:vAlign w:val="center"/>
          </w:tcPr>
          <w:p w:rsidR="000D10EB" w:rsidRDefault="000D10EB">
            <w:pPr>
              <w:keepNext/>
              <w:keepLines/>
              <w:widowControl/>
              <w:spacing w:before="260" w:after="260" w:line="416" w:lineRule="auto"/>
              <w:jc w:val="left"/>
              <w:rPr>
                <w:rFonts w:ascii="Times New Roman" w:eastAsia="仿宋_GB2312" w:hAnsi="Times New Roman"/>
                <w:bCs/>
                <w:color w:val="000000" w:themeColor="text1"/>
                <w:kern w:val="0"/>
                <w:sz w:val="24"/>
                <w:szCs w:val="24"/>
              </w:rPr>
            </w:pPr>
          </w:p>
        </w:tc>
        <w:tc>
          <w:tcPr>
            <w:tcW w:w="2122" w:type="dxa"/>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特别重大事故</w:t>
            </w:r>
          </w:p>
        </w:tc>
        <w:tc>
          <w:tcPr>
            <w:tcW w:w="3147" w:type="dxa"/>
            <w:vMerge/>
            <w:vAlign w:val="center"/>
          </w:tcPr>
          <w:p w:rsidR="000D10EB" w:rsidRDefault="000D10EB">
            <w:pPr>
              <w:widowControl/>
              <w:jc w:val="center"/>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restart"/>
            <w:vAlign w:val="center"/>
          </w:tcPr>
          <w:p w:rsidR="000D10EB" w:rsidRDefault="00BB37A8">
            <w:pPr>
              <w:jc w:val="cente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2</w:t>
            </w:r>
          </w:p>
        </w:tc>
        <w:tc>
          <w:tcPr>
            <w:tcW w:w="1418" w:type="dxa"/>
            <w:vMerge w:val="restart"/>
            <w:vAlign w:val="center"/>
          </w:tcPr>
          <w:p w:rsidR="000D10EB" w:rsidRDefault="00BB37A8">
            <w:pP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遵守国家工程建设政策和法规</w:t>
            </w: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挂靠外单位资质或出借本单位资质</w:t>
            </w:r>
          </w:p>
        </w:tc>
        <w:tc>
          <w:tcPr>
            <w:tcW w:w="3147" w:type="dxa"/>
            <w:vMerge w:val="restart"/>
            <w:vAlign w:val="center"/>
          </w:tcPr>
          <w:p w:rsidR="000D10EB" w:rsidRDefault="00BB37A8">
            <w:pPr>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视后果严重程度给予判罚：</w:t>
            </w:r>
          </w:p>
          <w:p w:rsidR="000D10EB" w:rsidRDefault="000D10EB">
            <w:pPr>
              <w:jc w:val="left"/>
              <w:rPr>
                <w:rFonts w:ascii="Times New Roman" w:eastAsia="仿宋_GB2312" w:hAnsi="Times New Roman"/>
                <w:bCs/>
                <w:color w:val="000000" w:themeColor="text1"/>
                <w:kern w:val="0"/>
                <w:sz w:val="24"/>
                <w:szCs w:val="24"/>
              </w:rPr>
            </w:pPr>
          </w:p>
          <w:p w:rsidR="000D10EB" w:rsidRDefault="00BB37A8">
            <w:pPr>
              <w:widowControl/>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1)</w:t>
            </w:r>
            <w:r>
              <w:rPr>
                <w:rFonts w:ascii="Times New Roman" w:eastAsia="仿宋_GB2312" w:hAnsi="Times New Roman"/>
                <w:bCs/>
                <w:color w:val="000000" w:themeColor="text1"/>
                <w:kern w:val="0"/>
                <w:sz w:val="24"/>
                <w:szCs w:val="24"/>
              </w:rPr>
              <w:t>后果较轻的，警告；</w:t>
            </w:r>
          </w:p>
          <w:p w:rsidR="000D10EB" w:rsidRDefault="00BB37A8">
            <w:pPr>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2</w:t>
            </w:r>
            <w:r>
              <w:rPr>
                <w:rFonts w:ascii="Times New Roman" w:eastAsia="仿宋_GB2312" w:hAnsi="Times New Roman"/>
                <w:bCs/>
                <w:color w:val="000000" w:themeColor="text1"/>
                <w:kern w:val="0"/>
                <w:sz w:val="24"/>
                <w:szCs w:val="24"/>
              </w:rPr>
              <w:t>）后果较严重的，留库察看：给予三个月～半年的留库察看期，限期提交整改报告；</w:t>
            </w:r>
          </w:p>
          <w:p w:rsidR="000D10EB" w:rsidRDefault="00BB37A8">
            <w:pPr>
              <w:tabs>
                <w:tab w:val="left" w:pos="1302"/>
              </w:tabs>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3</w:t>
            </w:r>
            <w:r>
              <w:rPr>
                <w:rFonts w:ascii="Times New Roman" w:eastAsia="仿宋_GB2312" w:hAnsi="Times New Roman"/>
                <w:bCs/>
                <w:color w:val="000000" w:themeColor="text1"/>
                <w:kern w:val="0"/>
                <w:sz w:val="24"/>
                <w:szCs w:val="24"/>
              </w:rPr>
              <w:t>）后果非常严重的，出库：从</w:t>
            </w: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诚信单位库</w:t>
            </w:r>
            <w:r>
              <w:rPr>
                <w:rFonts w:ascii="Times New Roman" w:eastAsia="仿宋_GB2312" w:hAnsi="Times New Roman"/>
                <w:bCs/>
                <w:color w:val="000000" w:themeColor="text1"/>
                <w:kern w:val="0"/>
                <w:sz w:val="24"/>
                <w:szCs w:val="24"/>
              </w:rPr>
              <w:t>”</w:t>
            </w:r>
            <w:r>
              <w:rPr>
                <w:rFonts w:ascii="Times New Roman" w:eastAsia="仿宋_GB2312" w:hAnsi="Times New Roman"/>
                <w:bCs/>
                <w:color w:val="000000" w:themeColor="text1"/>
                <w:kern w:val="0"/>
                <w:sz w:val="24"/>
                <w:szCs w:val="24"/>
              </w:rPr>
              <w:t>中移出。</w:t>
            </w: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rPr>
                <w:rFonts w:ascii="Times New Roman" w:eastAsia="仿宋_GB2312" w:hAnsi="Times New Roman"/>
                <w:bCs/>
                <w:color w:val="000000" w:themeColor="text1"/>
                <w:sz w:val="24"/>
                <w:szCs w:val="24"/>
              </w:rPr>
            </w:pP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非本单位注册人员执业资格挂靠，或本单位注册人员执业资格对外挂靠</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rPr>
                <w:rFonts w:ascii="Times New Roman" w:eastAsia="仿宋_GB2312" w:hAnsi="Times New Roman"/>
                <w:bCs/>
                <w:color w:val="000000" w:themeColor="text1"/>
                <w:sz w:val="24"/>
                <w:szCs w:val="24"/>
              </w:rPr>
            </w:pPr>
          </w:p>
        </w:tc>
        <w:tc>
          <w:tcPr>
            <w:tcW w:w="4077" w:type="dxa"/>
            <w:gridSpan w:val="2"/>
            <w:vAlign w:val="center"/>
          </w:tcPr>
          <w:p w:rsidR="000D10EB" w:rsidRDefault="00BB37A8">
            <w:pPr>
              <w:keepNext/>
              <w:keepLines/>
              <w:widowControl/>
              <w:spacing w:before="260" w:after="260"/>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违反工程建设流程有关规定</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rPr>
                <w:rFonts w:ascii="Times New Roman" w:eastAsia="仿宋_GB2312" w:hAnsi="Times New Roman"/>
                <w:bCs/>
                <w:color w:val="000000" w:themeColor="text1"/>
                <w:sz w:val="24"/>
                <w:szCs w:val="24"/>
              </w:rPr>
            </w:pPr>
          </w:p>
        </w:tc>
        <w:tc>
          <w:tcPr>
            <w:tcW w:w="4077" w:type="dxa"/>
            <w:gridSpan w:val="2"/>
            <w:vAlign w:val="center"/>
          </w:tcPr>
          <w:p w:rsidR="000D10EB" w:rsidRDefault="00BB37A8">
            <w:pPr>
              <w:keepNext/>
              <w:keepLines/>
              <w:widowControl/>
              <w:spacing w:before="260" w:after="260"/>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参与围标、串标、骗标等不正当竞争</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restart"/>
            <w:vAlign w:val="center"/>
          </w:tcPr>
          <w:p w:rsidR="000D10EB" w:rsidRDefault="00BB37A8">
            <w:pPr>
              <w:jc w:val="cente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3</w:t>
            </w:r>
          </w:p>
        </w:tc>
        <w:tc>
          <w:tcPr>
            <w:tcW w:w="1418" w:type="dxa"/>
            <w:vMerge w:val="restart"/>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遵守国家劳动和财税法规</w:t>
            </w: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偷税漏税</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widowControl/>
              <w:jc w:val="left"/>
              <w:rPr>
                <w:rFonts w:ascii="Times New Roman" w:eastAsia="仿宋_GB2312" w:hAnsi="Times New Roman"/>
                <w:bCs/>
                <w:color w:val="000000" w:themeColor="text1"/>
                <w:kern w:val="0"/>
                <w:sz w:val="24"/>
                <w:szCs w:val="24"/>
              </w:rPr>
            </w:pP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违反劳动法</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restart"/>
            <w:vAlign w:val="center"/>
          </w:tcPr>
          <w:p w:rsidR="000D10EB" w:rsidRDefault="00BB37A8">
            <w:pPr>
              <w:jc w:val="cente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4</w:t>
            </w:r>
          </w:p>
        </w:tc>
        <w:tc>
          <w:tcPr>
            <w:tcW w:w="1418" w:type="dxa"/>
            <w:vMerge w:val="restart"/>
            <w:vAlign w:val="center"/>
          </w:tcPr>
          <w:p w:rsidR="000D10EB" w:rsidRDefault="00BB37A8">
            <w:pPr>
              <w:jc w:val="left"/>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公平竞争，信诺践约，无不正当竞争行为</w:t>
            </w: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未按时、按质、按量提交咨询成果</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jc w:val="left"/>
              <w:rPr>
                <w:rFonts w:ascii="Times New Roman" w:eastAsia="仿宋_GB2312" w:hAnsi="Times New Roman"/>
                <w:bCs/>
                <w:color w:val="000000" w:themeColor="text1"/>
                <w:sz w:val="24"/>
                <w:szCs w:val="24"/>
              </w:rPr>
            </w:pP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拖欠合同款</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Merge/>
            <w:vAlign w:val="center"/>
          </w:tcPr>
          <w:p w:rsidR="000D10EB" w:rsidRDefault="000D10EB">
            <w:pPr>
              <w:jc w:val="center"/>
              <w:rPr>
                <w:rFonts w:ascii="Times New Roman" w:eastAsia="仿宋_GB2312" w:hAnsi="Times New Roman"/>
                <w:bCs/>
                <w:color w:val="000000" w:themeColor="text1"/>
                <w:sz w:val="24"/>
                <w:szCs w:val="24"/>
              </w:rPr>
            </w:pPr>
          </w:p>
        </w:tc>
        <w:tc>
          <w:tcPr>
            <w:tcW w:w="1418" w:type="dxa"/>
            <w:vMerge/>
            <w:vAlign w:val="center"/>
          </w:tcPr>
          <w:p w:rsidR="000D10EB" w:rsidRDefault="000D10EB">
            <w:pPr>
              <w:jc w:val="left"/>
              <w:rPr>
                <w:rFonts w:ascii="Times New Roman" w:eastAsia="仿宋_GB2312" w:hAnsi="Times New Roman"/>
                <w:bCs/>
                <w:color w:val="000000" w:themeColor="text1"/>
                <w:sz w:val="24"/>
                <w:szCs w:val="24"/>
              </w:rPr>
            </w:pPr>
          </w:p>
        </w:tc>
        <w:tc>
          <w:tcPr>
            <w:tcW w:w="4077" w:type="dxa"/>
            <w:gridSpan w:val="2"/>
            <w:vAlign w:val="center"/>
          </w:tcPr>
          <w:p w:rsidR="000D10EB" w:rsidRDefault="00BB37A8">
            <w:pPr>
              <w:widowControl/>
              <w:jc w:val="left"/>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kern w:val="0"/>
                <w:sz w:val="24"/>
                <w:szCs w:val="24"/>
              </w:rPr>
              <w:t>提供虚假咨询成果</w:t>
            </w:r>
          </w:p>
        </w:tc>
        <w:tc>
          <w:tcPr>
            <w:tcW w:w="3147" w:type="dxa"/>
            <w:vMerge/>
            <w:vAlign w:val="center"/>
          </w:tcPr>
          <w:p w:rsidR="000D10EB" w:rsidRDefault="000D10EB">
            <w:pPr>
              <w:jc w:val="left"/>
              <w:rPr>
                <w:rFonts w:ascii="Times New Roman" w:eastAsia="仿宋_GB2312" w:hAnsi="Times New Roman"/>
                <w:bCs/>
                <w:color w:val="000000" w:themeColor="text1"/>
                <w:kern w:val="0"/>
                <w:sz w:val="24"/>
                <w:szCs w:val="24"/>
              </w:rPr>
            </w:pPr>
          </w:p>
        </w:tc>
      </w:tr>
      <w:tr w:rsidR="000D10EB">
        <w:trPr>
          <w:trHeight w:val="680"/>
          <w:jc w:val="center"/>
        </w:trPr>
        <w:tc>
          <w:tcPr>
            <w:tcW w:w="712" w:type="dxa"/>
            <w:vAlign w:val="center"/>
          </w:tcPr>
          <w:p w:rsidR="000D10EB" w:rsidRDefault="00BB37A8">
            <w:pPr>
              <w:jc w:val="center"/>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5</w:t>
            </w:r>
          </w:p>
        </w:tc>
        <w:tc>
          <w:tcPr>
            <w:tcW w:w="1418" w:type="dxa"/>
            <w:vAlign w:val="center"/>
          </w:tcPr>
          <w:p w:rsidR="000D10EB" w:rsidRDefault="00BB37A8">
            <w:pPr>
              <w:jc w:val="left"/>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其他失信行为</w:t>
            </w:r>
          </w:p>
        </w:tc>
        <w:tc>
          <w:tcPr>
            <w:tcW w:w="4077" w:type="dxa"/>
            <w:gridSpan w:val="2"/>
            <w:vAlign w:val="center"/>
          </w:tcPr>
          <w:p w:rsidR="000D10EB" w:rsidRDefault="00BB37A8">
            <w:pPr>
              <w:keepNext/>
              <w:keepLines/>
              <w:spacing w:before="260" w:after="260"/>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（待补充）</w:t>
            </w:r>
          </w:p>
        </w:tc>
        <w:tc>
          <w:tcPr>
            <w:tcW w:w="3147" w:type="dxa"/>
            <w:vAlign w:val="center"/>
          </w:tcPr>
          <w:p w:rsidR="000D10EB" w:rsidRDefault="000D10EB">
            <w:pPr>
              <w:keepNext/>
              <w:keepLines/>
              <w:spacing w:before="260" w:after="260" w:line="416" w:lineRule="auto"/>
              <w:jc w:val="center"/>
              <w:rPr>
                <w:rFonts w:ascii="Times New Roman" w:eastAsia="仿宋_GB2312" w:hAnsi="Times New Roman"/>
                <w:bCs/>
                <w:color w:val="000000" w:themeColor="text1"/>
                <w:sz w:val="24"/>
                <w:szCs w:val="24"/>
              </w:rPr>
            </w:pPr>
          </w:p>
        </w:tc>
      </w:tr>
      <w:tr w:rsidR="000D10EB">
        <w:trPr>
          <w:trHeight w:val="680"/>
          <w:jc w:val="center"/>
        </w:trPr>
        <w:tc>
          <w:tcPr>
            <w:tcW w:w="9354" w:type="dxa"/>
            <w:gridSpan w:val="5"/>
          </w:tcPr>
          <w:p w:rsidR="000D10EB" w:rsidRDefault="00BB37A8">
            <w:pPr>
              <w:widowControl/>
              <w:rPr>
                <w:rFonts w:ascii="Times New Roman" w:eastAsia="仿宋_GB2312" w:hAnsi="Times New Roman"/>
                <w:bCs/>
                <w:color w:val="000000" w:themeColor="text1"/>
                <w:sz w:val="24"/>
                <w:szCs w:val="24"/>
              </w:rPr>
            </w:pPr>
            <w:r>
              <w:rPr>
                <w:rFonts w:ascii="Times New Roman" w:eastAsia="仿宋_GB2312" w:hAnsi="Times New Roman"/>
                <w:bCs/>
                <w:color w:val="000000" w:themeColor="text1"/>
                <w:sz w:val="24"/>
                <w:szCs w:val="24"/>
              </w:rPr>
              <w:t>注：</w:t>
            </w:r>
          </w:p>
          <w:p w:rsidR="000D10EB" w:rsidRDefault="00BB37A8">
            <w:pPr>
              <w:widowControl/>
              <w:ind w:firstLineChars="200" w:firstLine="480"/>
              <w:rPr>
                <w:rFonts w:ascii="Times New Roman" w:eastAsia="仿宋_GB2312" w:hAnsi="Times New Roman"/>
                <w:bCs/>
                <w:color w:val="000000" w:themeColor="text1"/>
                <w:kern w:val="0"/>
                <w:sz w:val="24"/>
                <w:szCs w:val="24"/>
              </w:rPr>
            </w:pPr>
            <w:r>
              <w:rPr>
                <w:rFonts w:ascii="Times New Roman" w:eastAsia="仿宋_GB2312" w:hAnsi="Times New Roman"/>
                <w:bCs/>
                <w:color w:val="000000" w:themeColor="text1"/>
                <w:sz w:val="24"/>
                <w:szCs w:val="24"/>
              </w:rPr>
              <w:t>目前仅列出几种主要失信行为，在实施过程中，将对新出现的失信行为进行界定，并对本参考标准不断补充完善。</w:t>
            </w:r>
          </w:p>
        </w:tc>
      </w:tr>
    </w:tbl>
    <w:p w:rsidR="000D10EB" w:rsidRDefault="00BB37A8">
      <w:pPr>
        <w:widowControl/>
        <w:jc w:val="left"/>
        <w:rPr>
          <w:rFonts w:ascii="Times New Roman" w:eastAsia="楷体_GB2312" w:hAnsi="Times New Roman"/>
          <w:bCs/>
          <w:color w:val="000000" w:themeColor="text1"/>
          <w:sz w:val="28"/>
          <w:szCs w:val="28"/>
        </w:rPr>
      </w:pPr>
      <w:r>
        <w:rPr>
          <w:rFonts w:ascii="Times New Roman" w:eastAsia="楷体_GB2312" w:hAnsi="Times New Roman" w:hint="eastAsia"/>
          <w:bCs/>
          <w:color w:val="000000" w:themeColor="text1"/>
          <w:sz w:val="28"/>
          <w:szCs w:val="28"/>
        </w:rPr>
        <w:lastRenderedPageBreak/>
        <w:t>附件</w:t>
      </w:r>
      <w:r>
        <w:rPr>
          <w:rFonts w:ascii="Times New Roman" w:eastAsia="楷体_GB2312" w:hAnsi="Times New Roman" w:hint="eastAsia"/>
          <w:bCs/>
          <w:color w:val="000000" w:themeColor="text1"/>
          <w:sz w:val="28"/>
          <w:szCs w:val="28"/>
        </w:rPr>
        <w:t>6</w:t>
      </w:r>
      <w:r>
        <w:rPr>
          <w:rFonts w:ascii="Times New Roman" w:eastAsia="楷体_GB2312" w:hAnsi="Times New Roman" w:hint="eastAsia"/>
          <w:bCs/>
          <w:color w:val="000000" w:themeColor="text1"/>
          <w:sz w:val="28"/>
          <w:szCs w:val="28"/>
        </w:rPr>
        <w:t>：</w:t>
      </w:r>
    </w:p>
    <w:p w:rsidR="000D10EB" w:rsidRDefault="000D10EB">
      <w:pPr>
        <w:widowControl/>
        <w:jc w:val="center"/>
        <w:rPr>
          <w:rFonts w:ascii="宋体" w:hAnsi="宋体" w:cs="宋体"/>
          <w:color w:val="000000" w:themeColor="text1"/>
          <w:kern w:val="0"/>
          <w:sz w:val="18"/>
          <w:szCs w:val="18"/>
        </w:rPr>
      </w:pPr>
    </w:p>
    <w:p w:rsidR="000D10EB" w:rsidRDefault="000D10EB">
      <w:pPr>
        <w:widowControl/>
        <w:jc w:val="center"/>
        <w:rPr>
          <w:rFonts w:ascii="宋体" w:hAnsi="宋体" w:cs="宋体"/>
          <w:color w:val="000000" w:themeColor="text1"/>
          <w:kern w:val="0"/>
          <w:sz w:val="18"/>
          <w:szCs w:val="18"/>
        </w:rPr>
      </w:pPr>
    </w:p>
    <w:p w:rsidR="000D10EB" w:rsidRDefault="000D10EB">
      <w:pPr>
        <w:widowControl/>
        <w:jc w:val="center"/>
        <w:rPr>
          <w:rFonts w:ascii="宋体" w:hAnsi="宋体" w:cs="宋体"/>
          <w:color w:val="000000" w:themeColor="text1"/>
          <w:kern w:val="0"/>
          <w:sz w:val="18"/>
          <w:szCs w:val="18"/>
        </w:rPr>
      </w:pPr>
    </w:p>
    <w:p w:rsidR="000D10EB" w:rsidRDefault="000D10EB">
      <w:pPr>
        <w:widowControl/>
        <w:jc w:val="center"/>
        <w:rPr>
          <w:rFonts w:ascii="宋体" w:hAnsi="宋体" w:cs="宋体"/>
          <w:color w:val="000000" w:themeColor="text1"/>
          <w:kern w:val="0"/>
          <w:sz w:val="18"/>
          <w:szCs w:val="18"/>
        </w:rPr>
      </w:pPr>
    </w:p>
    <w:p w:rsidR="000D10EB" w:rsidRDefault="000D10EB">
      <w:pPr>
        <w:widowControl/>
        <w:jc w:val="center"/>
        <w:rPr>
          <w:rFonts w:ascii="宋体" w:hAnsi="宋体" w:cs="宋体"/>
          <w:color w:val="000000" w:themeColor="text1"/>
          <w:kern w:val="0"/>
          <w:sz w:val="18"/>
          <w:szCs w:val="18"/>
        </w:rPr>
      </w:pPr>
    </w:p>
    <w:p w:rsidR="000D10EB" w:rsidRDefault="00BB37A8">
      <w:pPr>
        <w:widowControl/>
        <w:jc w:val="center"/>
        <w:rPr>
          <w:rFonts w:ascii="方正小标宋简体" w:eastAsia="方正小标宋简体" w:hAnsi="宋体" w:cs="宋体"/>
          <w:color w:val="000000" w:themeColor="text1"/>
          <w:kern w:val="0"/>
          <w:sz w:val="52"/>
          <w:szCs w:val="52"/>
        </w:rPr>
      </w:pPr>
      <w:r>
        <w:rPr>
          <w:rFonts w:ascii="方正小标宋简体" w:eastAsia="方正小标宋简体" w:hAnsi="宋体" w:cs="宋体" w:hint="eastAsia"/>
          <w:color w:val="000000" w:themeColor="text1"/>
          <w:kern w:val="0"/>
          <w:sz w:val="52"/>
          <w:szCs w:val="52"/>
        </w:rPr>
        <w:t>全国工程勘察设计行业诚信单位</w:t>
      </w:r>
    </w:p>
    <w:p w:rsidR="000D10EB" w:rsidRDefault="000D10EB">
      <w:pPr>
        <w:widowControl/>
        <w:jc w:val="center"/>
        <w:rPr>
          <w:rFonts w:ascii="宋体" w:hAnsi="宋体" w:cs="宋体"/>
          <w:color w:val="000000" w:themeColor="text1"/>
          <w:kern w:val="0"/>
          <w:sz w:val="18"/>
          <w:szCs w:val="18"/>
        </w:rPr>
      </w:pPr>
    </w:p>
    <w:p w:rsidR="000D10EB" w:rsidRDefault="000D10EB">
      <w:pPr>
        <w:widowControl/>
        <w:jc w:val="center"/>
        <w:rPr>
          <w:rFonts w:ascii="宋体" w:hAnsi="宋体" w:cs="宋体"/>
          <w:color w:val="000000" w:themeColor="text1"/>
          <w:kern w:val="0"/>
          <w:sz w:val="18"/>
          <w:szCs w:val="18"/>
        </w:rPr>
      </w:pPr>
    </w:p>
    <w:p w:rsidR="000D10EB" w:rsidRDefault="00BB37A8">
      <w:pPr>
        <w:widowControl/>
        <w:jc w:val="center"/>
        <w:rPr>
          <w:rFonts w:ascii="方正小标宋简体" w:eastAsia="方正小标宋简体" w:hAnsi="宋体" w:cs="宋体"/>
          <w:color w:val="000000" w:themeColor="text1"/>
          <w:kern w:val="0"/>
          <w:sz w:val="72"/>
          <w:szCs w:val="72"/>
        </w:rPr>
      </w:pPr>
      <w:r>
        <w:rPr>
          <w:rFonts w:ascii="方正小标宋简体" w:eastAsia="方正小标宋简体" w:hAnsi="宋体" w:cs="宋体" w:hint="eastAsia"/>
          <w:color w:val="000000" w:themeColor="text1"/>
          <w:kern w:val="0"/>
          <w:sz w:val="72"/>
          <w:szCs w:val="72"/>
        </w:rPr>
        <w:t>申报表</w:t>
      </w:r>
    </w:p>
    <w:p w:rsidR="000D10EB" w:rsidRDefault="000D10EB">
      <w:pPr>
        <w:widowControl/>
        <w:jc w:val="center"/>
        <w:rPr>
          <w:rFonts w:ascii="宋体" w:hAnsi="宋体" w:cs="宋体"/>
          <w:color w:val="000000" w:themeColor="text1"/>
          <w:kern w:val="0"/>
          <w:sz w:val="28"/>
          <w:szCs w:val="28"/>
        </w:rPr>
      </w:pPr>
    </w:p>
    <w:p w:rsidR="000D10EB" w:rsidRDefault="000D10EB">
      <w:pPr>
        <w:widowControl/>
        <w:jc w:val="center"/>
        <w:rPr>
          <w:rFonts w:ascii="宋体" w:hAnsi="宋体" w:cs="宋体"/>
          <w:color w:val="000000" w:themeColor="text1"/>
          <w:kern w:val="0"/>
          <w:sz w:val="28"/>
          <w:szCs w:val="28"/>
        </w:rPr>
      </w:pPr>
    </w:p>
    <w:p w:rsidR="000D10EB" w:rsidRDefault="000D10EB">
      <w:pPr>
        <w:widowControl/>
        <w:jc w:val="center"/>
        <w:rPr>
          <w:rFonts w:ascii="宋体" w:hAnsi="宋体" w:cs="宋体"/>
          <w:color w:val="000000" w:themeColor="text1"/>
          <w:kern w:val="0"/>
          <w:sz w:val="28"/>
          <w:szCs w:val="28"/>
        </w:rPr>
      </w:pPr>
    </w:p>
    <w:p w:rsidR="000D10EB" w:rsidRDefault="00BB37A8">
      <w:pPr>
        <w:widowControl/>
        <w:ind w:leftChars="500" w:left="1050" w:rightChars="500" w:right="1050"/>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单位名称(盖章)：</w:t>
      </w: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BB37A8">
      <w:pPr>
        <w:widowControl/>
        <w:ind w:leftChars="500" w:left="1050" w:rightChars="500" w:right="105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法定代表人（签字）：</w:t>
      </w: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0D10EB">
      <w:pPr>
        <w:widowControl/>
        <w:spacing w:line="240" w:lineRule="exact"/>
        <w:jc w:val="center"/>
        <w:rPr>
          <w:rFonts w:ascii="仿宋_GB2312" w:eastAsia="仿宋_GB2312" w:hAnsi="宋体" w:cs="宋体"/>
          <w:color w:val="000000" w:themeColor="text1"/>
          <w:kern w:val="0"/>
          <w:sz w:val="28"/>
          <w:szCs w:val="28"/>
        </w:rPr>
      </w:pPr>
    </w:p>
    <w:p w:rsidR="000D10EB" w:rsidRDefault="00BB37A8">
      <w:pPr>
        <w:widowControl/>
        <w:ind w:leftChars="500" w:left="1050" w:rightChars="500" w:right="105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申报日期：</w:t>
      </w:r>
      <w:r>
        <w:rPr>
          <w:rFonts w:ascii="仿宋_GB2312" w:eastAsia="仿宋_GB2312" w:hAnsi="宋体" w:cs="宋体"/>
          <w:bCs/>
          <w:color w:val="000000" w:themeColor="text1"/>
          <w:kern w:val="0"/>
          <w:sz w:val="28"/>
          <w:szCs w:val="28"/>
        </w:rPr>
        <w:t>年   月   日</w:t>
      </w:r>
    </w:p>
    <w:p w:rsidR="000D10EB" w:rsidRDefault="000D10EB">
      <w:pPr>
        <w:widowControl/>
        <w:spacing w:line="240" w:lineRule="exact"/>
        <w:jc w:val="center"/>
        <w:rPr>
          <w:rFonts w:ascii="宋体" w:hAnsi="宋体" w:cs="宋体"/>
          <w:color w:val="000000" w:themeColor="text1"/>
          <w:kern w:val="0"/>
          <w:sz w:val="32"/>
          <w:szCs w:val="32"/>
        </w:rPr>
      </w:pPr>
    </w:p>
    <w:p w:rsidR="000D10EB" w:rsidRDefault="000D10EB">
      <w:pPr>
        <w:widowControl/>
        <w:spacing w:line="240" w:lineRule="exact"/>
        <w:jc w:val="center"/>
        <w:rPr>
          <w:rFonts w:ascii="宋体" w:hAnsi="宋体" w:cs="宋体"/>
          <w:color w:val="000000" w:themeColor="text1"/>
          <w:kern w:val="0"/>
          <w:sz w:val="32"/>
          <w:szCs w:val="32"/>
        </w:rPr>
      </w:pPr>
    </w:p>
    <w:p w:rsidR="000D10EB" w:rsidRDefault="000D10EB">
      <w:pPr>
        <w:widowControl/>
        <w:spacing w:line="240" w:lineRule="exact"/>
        <w:jc w:val="center"/>
        <w:rPr>
          <w:rFonts w:ascii="宋体" w:hAnsi="宋体" w:cs="宋体"/>
          <w:color w:val="000000" w:themeColor="text1"/>
          <w:kern w:val="0"/>
          <w:sz w:val="32"/>
          <w:szCs w:val="32"/>
        </w:rPr>
      </w:pPr>
    </w:p>
    <w:p w:rsidR="000D10EB" w:rsidRDefault="000D10EB">
      <w:pPr>
        <w:widowControl/>
        <w:spacing w:line="240" w:lineRule="exact"/>
        <w:jc w:val="center"/>
        <w:rPr>
          <w:rFonts w:ascii="宋体" w:hAnsi="宋体" w:cs="宋体"/>
          <w:color w:val="000000" w:themeColor="text1"/>
          <w:kern w:val="0"/>
          <w:sz w:val="32"/>
          <w:szCs w:val="32"/>
        </w:rPr>
      </w:pPr>
    </w:p>
    <w:p w:rsidR="000D10EB" w:rsidRDefault="000D10EB">
      <w:pPr>
        <w:widowControl/>
        <w:spacing w:line="240" w:lineRule="exact"/>
        <w:jc w:val="center"/>
        <w:rPr>
          <w:rFonts w:ascii="宋体" w:hAnsi="宋体" w:cs="宋体"/>
          <w:color w:val="000000" w:themeColor="text1"/>
          <w:kern w:val="0"/>
          <w:sz w:val="32"/>
          <w:szCs w:val="32"/>
        </w:rPr>
      </w:pPr>
    </w:p>
    <w:p w:rsidR="000D10EB" w:rsidRDefault="00BB37A8">
      <w:pPr>
        <w:widowControl/>
        <w:jc w:val="center"/>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中国勘察设计协会</w:t>
      </w:r>
      <w:r>
        <w:rPr>
          <w:rFonts w:ascii="黑体" w:eastAsia="黑体" w:hAnsi="黑体" w:cs="宋体" w:hint="eastAsia"/>
          <w:color w:val="000000" w:themeColor="text1"/>
          <w:kern w:val="0"/>
          <w:sz w:val="32"/>
          <w:szCs w:val="32"/>
        </w:rPr>
        <w:t>制</w:t>
      </w:r>
    </w:p>
    <w:p w:rsidR="000D10EB" w:rsidRDefault="00BB37A8">
      <w:pPr>
        <w:spacing w:line="560" w:lineRule="exact"/>
        <w:rPr>
          <w:rFonts w:ascii="宋体" w:hAnsi="宋体" w:cs="宋体"/>
          <w:color w:val="000000" w:themeColor="text1"/>
          <w:kern w:val="0"/>
          <w:sz w:val="28"/>
          <w:szCs w:val="28"/>
        </w:rPr>
      </w:pPr>
      <w:r>
        <w:rPr>
          <w:rFonts w:ascii="宋体" w:hAnsi="宋体" w:cs="宋体"/>
          <w:color w:val="000000" w:themeColor="text1"/>
          <w:kern w:val="0"/>
          <w:sz w:val="28"/>
          <w:szCs w:val="28"/>
        </w:rPr>
        <w:lastRenderedPageBreak/>
        <w:br w:type="page"/>
      </w:r>
    </w:p>
    <w:p w:rsidR="000D10EB" w:rsidRDefault="00BB37A8">
      <w:pPr>
        <w:spacing w:line="560" w:lineRule="exact"/>
        <w:rPr>
          <w:rFonts w:ascii="黑体" w:eastAsia="黑体" w:hAnsi="黑体"/>
          <w:bCs/>
          <w:color w:val="000000" w:themeColor="text1"/>
          <w:sz w:val="28"/>
          <w:szCs w:val="28"/>
        </w:rPr>
      </w:pPr>
      <w:r>
        <w:rPr>
          <w:rFonts w:ascii="黑体" w:eastAsia="黑体" w:hAnsi="黑体"/>
          <w:bCs/>
          <w:color w:val="000000" w:themeColor="text1"/>
          <w:sz w:val="28"/>
          <w:szCs w:val="28"/>
        </w:rPr>
        <w:lastRenderedPageBreak/>
        <w:t>一、基本情况</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1"/>
        <w:gridCol w:w="2412"/>
        <w:gridCol w:w="2082"/>
        <w:gridCol w:w="2849"/>
      </w:tblGrid>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单位名称</w:t>
            </w:r>
          </w:p>
        </w:tc>
        <w:tc>
          <w:tcPr>
            <w:tcW w:w="2412"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c>
          <w:tcPr>
            <w:tcW w:w="2082"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社会信用代码</w:t>
            </w:r>
          </w:p>
        </w:tc>
        <w:tc>
          <w:tcPr>
            <w:tcW w:w="2849"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成立时间</w:t>
            </w:r>
          </w:p>
        </w:tc>
        <w:tc>
          <w:tcPr>
            <w:tcW w:w="2412"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c>
          <w:tcPr>
            <w:tcW w:w="2082"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法定代表人姓名</w:t>
            </w:r>
          </w:p>
        </w:tc>
        <w:tc>
          <w:tcPr>
            <w:tcW w:w="2849"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企业类型</w:t>
            </w:r>
          </w:p>
        </w:tc>
        <w:tc>
          <w:tcPr>
            <w:tcW w:w="2412" w:type="dxa"/>
            <w:shd w:val="clear" w:color="auto" w:fill="auto"/>
            <w:vAlign w:val="center"/>
          </w:tcPr>
          <w:p w:rsidR="000D10EB" w:rsidRDefault="00BB37A8">
            <w:pPr>
              <w:widowControl/>
              <w:spacing w:line="300" w:lineRule="exact"/>
              <w:jc w:val="left"/>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□□□按《企业登记注册类型与代码》选填代码；或□事业单位</w:t>
            </w:r>
          </w:p>
        </w:tc>
        <w:tc>
          <w:tcPr>
            <w:tcW w:w="2082" w:type="dxa"/>
            <w:shd w:val="clear" w:color="auto" w:fill="auto"/>
            <w:vAlign w:val="center"/>
          </w:tcPr>
          <w:p w:rsidR="000D10EB" w:rsidRDefault="00BB37A8">
            <w:pPr>
              <w:widowControl/>
              <w:spacing w:line="300" w:lineRule="exact"/>
              <w:jc w:val="left"/>
              <w:rPr>
                <w:rFonts w:ascii="仿宋_GB2312" w:eastAsia="仿宋_GB2312" w:hAnsi="宋体" w:cs="宋体"/>
                <w:bCs/>
                <w:color w:val="000000" w:themeColor="text1"/>
                <w:kern w:val="0"/>
                <w:sz w:val="24"/>
                <w:szCs w:val="24"/>
              </w:rPr>
            </w:pPr>
            <w:r>
              <w:rPr>
                <w:rFonts w:ascii="仿宋_GB2312" w:eastAsia="仿宋_GB2312" w:hAnsi="宋体" w:hint="eastAsia"/>
                <w:bCs/>
                <w:color w:val="000000" w:themeColor="text1"/>
                <w:sz w:val="24"/>
                <w:szCs w:val="24"/>
              </w:rPr>
              <w:t>港、澳、台投资企业和外商投资企业</w:t>
            </w:r>
          </w:p>
        </w:tc>
        <w:tc>
          <w:tcPr>
            <w:tcW w:w="2849" w:type="dxa"/>
            <w:shd w:val="clear" w:color="auto" w:fill="auto"/>
            <w:vAlign w:val="center"/>
          </w:tcPr>
          <w:p w:rsidR="000D10EB" w:rsidRDefault="00BB37A8">
            <w:pPr>
              <w:widowControl/>
              <w:spacing w:line="300" w:lineRule="exact"/>
              <w:ind w:firstLine="12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 xml:space="preserve">□港  □澳  □台  </w:t>
            </w:r>
          </w:p>
          <w:p w:rsidR="000D10EB" w:rsidRDefault="00BB37A8">
            <w:pPr>
              <w:widowControl/>
              <w:spacing w:line="300" w:lineRule="exact"/>
              <w:ind w:firstLine="120"/>
              <w:rPr>
                <w:rFonts w:ascii="仿宋_GB2312" w:eastAsia="仿宋_GB2312" w:hAnsi="宋体" w:cs="宋体"/>
                <w:bCs/>
                <w:color w:val="000000" w:themeColor="text1"/>
                <w:kern w:val="0"/>
                <w:sz w:val="24"/>
                <w:szCs w:val="24"/>
                <w:u w:val="single"/>
              </w:rPr>
            </w:pPr>
            <w:r>
              <w:rPr>
                <w:rFonts w:ascii="仿宋_GB2312" w:eastAsia="仿宋_GB2312" w:hAnsi="宋体" w:cs="宋体" w:hint="eastAsia"/>
                <w:bCs/>
                <w:color w:val="000000" w:themeColor="text1"/>
                <w:kern w:val="0"/>
                <w:sz w:val="24"/>
                <w:szCs w:val="24"/>
              </w:rPr>
              <w:t>或国家名称：</w:t>
            </w: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所在省</w:t>
            </w:r>
          </w:p>
        </w:tc>
        <w:tc>
          <w:tcPr>
            <w:tcW w:w="2412"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c>
          <w:tcPr>
            <w:tcW w:w="2082"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所在市</w:t>
            </w:r>
          </w:p>
        </w:tc>
        <w:tc>
          <w:tcPr>
            <w:tcW w:w="2849"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详细地址</w:t>
            </w:r>
          </w:p>
        </w:tc>
        <w:tc>
          <w:tcPr>
            <w:tcW w:w="2412"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c>
          <w:tcPr>
            <w:tcW w:w="2082"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联系电话</w:t>
            </w:r>
          </w:p>
        </w:tc>
        <w:tc>
          <w:tcPr>
            <w:tcW w:w="2849"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网址</w:t>
            </w:r>
          </w:p>
        </w:tc>
        <w:tc>
          <w:tcPr>
            <w:tcW w:w="7343" w:type="dxa"/>
            <w:gridSpan w:val="3"/>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勘察设计资质</w:t>
            </w:r>
          </w:p>
        </w:tc>
        <w:tc>
          <w:tcPr>
            <w:tcW w:w="7343" w:type="dxa"/>
            <w:gridSpan w:val="3"/>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主要业务范围</w:t>
            </w:r>
          </w:p>
        </w:tc>
        <w:tc>
          <w:tcPr>
            <w:tcW w:w="7343" w:type="dxa"/>
            <w:gridSpan w:val="3"/>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联系人</w:t>
            </w:r>
          </w:p>
        </w:tc>
        <w:tc>
          <w:tcPr>
            <w:tcW w:w="2412"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c>
          <w:tcPr>
            <w:tcW w:w="2082"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联系电话</w:t>
            </w:r>
          </w:p>
        </w:tc>
        <w:tc>
          <w:tcPr>
            <w:tcW w:w="2849" w:type="dxa"/>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邮箱</w:t>
            </w:r>
          </w:p>
        </w:tc>
        <w:tc>
          <w:tcPr>
            <w:tcW w:w="7343" w:type="dxa"/>
            <w:gridSpan w:val="3"/>
            <w:shd w:val="clear" w:color="auto" w:fill="auto"/>
            <w:vAlign w:val="center"/>
          </w:tcPr>
          <w:p w:rsidR="000D10EB" w:rsidRDefault="000D10EB">
            <w:pPr>
              <w:keepNext/>
              <w:keepLines/>
              <w:widowControl/>
              <w:spacing w:line="300" w:lineRule="exact"/>
              <w:jc w:val="center"/>
              <w:rPr>
                <w:rFonts w:ascii="仿宋_GB2312" w:eastAsia="仿宋_GB2312" w:hAnsi="宋体" w:cs="宋体"/>
                <w:bCs/>
                <w:color w:val="000000" w:themeColor="text1"/>
                <w:kern w:val="0"/>
                <w:sz w:val="24"/>
                <w:szCs w:val="24"/>
              </w:rPr>
            </w:pP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会员身份</w:t>
            </w:r>
          </w:p>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（可多选）</w:t>
            </w:r>
          </w:p>
        </w:tc>
        <w:tc>
          <w:tcPr>
            <w:tcW w:w="7343" w:type="dxa"/>
            <w:gridSpan w:val="3"/>
            <w:shd w:val="clear" w:color="auto" w:fill="auto"/>
            <w:vAlign w:val="center"/>
          </w:tcPr>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中国勘察设计协会</w:t>
            </w:r>
          </w:p>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（点选中国勘察设计协会分支机构名称）</w:t>
            </w:r>
          </w:p>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softHyphen/>
            </w:r>
            <w:r>
              <w:rPr>
                <w:rFonts w:ascii="仿宋_GB2312" w:eastAsia="仿宋_GB2312" w:hAnsi="宋体" w:cs="宋体" w:hint="eastAsia"/>
                <w:bCs/>
                <w:color w:val="000000" w:themeColor="text1"/>
                <w:kern w:val="0"/>
                <w:sz w:val="24"/>
                <w:szCs w:val="24"/>
              </w:rPr>
              <w:softHyphen/>
            </w:r>
            <w:r>
              <w:rPr>
                <w:rFonts w:ascii="仿宋_GB2312" w:eastAsia="仿宋_GB2312" w:hAnsi="宋体" w:cs="宋体" w:hint="eastAsia"/>
                <w:bCs/>
                <w:color w:val="000000" w:themeColor="text1"/>
                <w:kern w:val="0"/>
                <w:sz w:val="24"/>
                <w:szCs w:val="24"/>
              </w:rPr>
              <w:softHyphen/>
            </w:r>
            <w:r>
              <w:rPr>
                <w:rFonts w:ascii="仿宋_GB2312" w:eastAsia="仿宋_GB2312" w:hAnsi="宋体" w:cs="宋体" w:hint="eastAsia"/>
                <w:bCs/>
                <w:color w:val="000000" w:themeColor="text1"/>
                <w:kern w:val="0"/>
                <w:sz w:val="24"/>
                <w:szCs w:val="24"/>
              </w:rPr>
              <w:softHyphen/>
            </w:r>
            <w:r>
              <w:rPr>
                <w:rFonts w:ascii="仿宋_GB2312" w:eastAsia="仿宋_GB2312" w:hAnsi="宋体" w:cs="宋体" w:hint="eastAsia"/>
                <w:bCs/>
                <w:color w:val="000000" w:themeColor="text1"/>
                <w:kern w:val="0"/>
                <w:sz w:val="24"/>
                <w:szCs w:val="24"/>
              </w:rPr>
              <w:softHyphen/>
            </w:r>
            <w:r>
              <w:rPr>
                <w:rFonts w:ascii="仿宋_GB2312" w:eastAsia="仿宋_GB2312" w:hAnsi="宋体" w:cs="宋体" w:hint="eastAsia"/>
                <w:bCs/>
                <w:color w:val="000000" w:themeColor="text1"/>
                <w:kern w:val="0"/>
                <w:sz w:val="24"/>
                <w:szCs w:val="24"/>
              </w:rPr>
              <w:softHyphen/>
              <w:t>（点选省级地方勘察设计同业协会名称）</w:t>
            </w:r>
          </w:p>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（点选部门勘察设计同业协会名称）</w:t>
            </w:r>
          </w:p>
        </w:tc>
      </w:tr>
      <w:tr w:rsidR="000D10EB">
        <w:trPr>
          <w:trHeight w:val="964"/>
          <w:jc w:val="center"/>
        </w:trPr>
        <w:tc>
          <w:tcPr>
            <w:tcW w:w="2011" w:type="dxa"/>
            <w:shd w:val="clear" w:color="auto" w:fill="auto"/>
            <w:vAlign w:val="center"/>
          </w:tcPr>
          <w:p w:rsidR="000D10EB" w:rsidRDefault="00BB37A8">
            <w:pPr>
              <w:widowControl/>
              <w:spacing w:line="300" w:lineRule="exact"/>
              <w:jc w:val="center"/>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选择申报途径</w:t>
            </w:r>
          </w:p>
        </w:tc>
        <w:tc>
          <w:tcPr>
            <w:tcW w:w="7343" w:type="dxa"/>
            <w:gridSpan w:val="3"/>
            <w:shd w:val="clear" w:color="auto" w:fill="auto"/>
            <w:vAlign w:val="center"/>
          </w:tcPr>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（点选省级地方勘察设计同业协会名称）</w:t>
            </w:r>
          </w:p>
          <w:p w:rsidR="000D10EB" w:rsidRDefault="00BB37A8">
            <w:pPr>
              <w:pStyle w:val="ac"/>
              <w:widowControl/>
              <w:numPr>
                <w:ilvl w:val="0"/>
                <w:numId w:val="1"/>
              </w:numPr>
              <w:spacing w:line="300" w:lineRule="exact"/>
              <w:ind w:firstLineChars="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（点选部门勘察设计同业协会名称）</w:t>
            </w:r>
          </w:p>
        </w:tc>
      </w:tr>
    </w:tbl>
    <w:p w:rsidR="000D10EB" w:rsidRDefault="000D10EB">
      <w:pPr>
        <w:spacing w:line="560" w:lineRule="exact"/>
        <w:rPr>
          <w:rFonts w:ascii="黑体" w:eastAsia="黑体" w:hAnsi="黑体"/>
          <w:color w:val="000000" w:themeColor="text1"/>
          <w:sz w:val="28"/>
          <w:szCs w:val="28"/>
        </w:rPr>
      </w:pPr>
    </w:p>
    <w:p w:rsidR="000D10EB" w:rsidRDefault="00BB37A8">
      <w:pPr>
        <w:spacing w:line="560" w:lineRule="exact"/>
        <w:rPr>
          <w:rFonts w:ascii="黑体" w:eastAsia="黑体" w:hAnsi="黑体"/>
          <w:bCs/>
          <w:color w:val="000000" w:themeColor="text1"/>
          <w:sz w:val="28"/>
          <w:szCs w:val="28"/>
        </w:rPr>
      </w:pPr>
      <w:r>
        <w:rPr>
          <w:rFonts w:ascii="宋体" w:hAnsi="宋体" w:cs="宋体"/>
          <w:color w:val="000000" w:themeColor="text1"/>
          <w:kern w:val="0"/>
          <w:sz w:val="18"/>
          <w:szCs w:val="18"/>
        </w:rPr>
        <w:br w:type="page"/>
      </w:r>
      <w:r>
        <w:rPr>
          <w:rFonts w:ascii="黑体" w:eastAsia="黑体" w:hAnsi="黑体" w:hint="eastAsia"/>
          <w:bCs/>
          <w:color w:val="000000" w:themeColor="text1"/>
          <w:sz w:val="28"/>
          <w:szCs w:val="28"/>
        </w:rPr>
        <w:lastRenderedPageBreak/>
        <w:t>二</w:t>
      </w:r>
      <w:r>
        <w:rPr>
          <w:rFonts w:ascii="黑体" w:eastAsia="黑体" w:hAnsi="黑体"/>
          <w:bCs/>
          <w:color w:val="000000" w:themeColor="text1"/>
          <w:sz w:val="28"/>
          <w:szCs w:val="28"/>
        </w:rPr>
        <w:t>、</w:t>
      </w:r>
      <w:r>
        <w:rPr>
          <w:rFonts w:ascii="黑体" w:eastAsia="黑体" w:hAnsi="黑体" w:hint="eastAsia"/>
          <w:bCs/>
          <w:color w:val="000000" w:themeColor="text1"/>
          <w:sz w:val="28"/>
          <w:szCs w:val="28"/>
        </w:rPr>
        <w:t>自评价报告</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0D10EB">
        <w:trPr>
          <w:jc w:val="center"/>
        </w:trPr>
        <w:tc>
          <w:tcPr>
            <w:tcW w:w="9354" w:type="dxa"/>
            <w:shd w:val="clear" w:color="auto" w:fill="auto"/>
          </w:tcPr>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p w:rsidR="000D10EB" w:rsidRDefault="000D10EB">
            <w:pPr>
              <w:spacing w:line="560" w:lineRule="exact"/>
              <w:rPr>
                <w:rFonts w:ascii="黑体" w:eastAsia="黑体" w:hAnsi="黑体"/>
                <w:color w:val="000000" w:themeColor="text1"/>
                <w:sz w:val="28"/>
                <w:szCs w:val="28"/>
              </w:rPr>
            </w:pPr>
          </w:p>
        </w:tc>
      </w:tr>
    </w:tbl>
    <w:p w:rsidR="000D10EB" w:rsidRDefault="00BB37A8">
      <w:pPr>
        <w:widowControl/>
        <w:jc w:val="left"/>
        <w:rPr>
          <w:rFonts w:ascii="Times New Roman" w:eastAsia="楷体_GB2312" w:hAnsi="Times New Roman"/>
          <w:color w:val="000000" w:themeColor="text1"/>
          <w:kern w:val="0"/>
          <w:sz w:val="24"/>
          <w:szCs w:val="24"/>
        </w:rPr>
      </w:pPr>
      <w:r>
        <w:rPr>
          <w:rFonts w:ascii="Times New Roman" w:eastAsia="楷体_GB2312" w:hAnsi="Times New Roman"/>
          <w:color w:val="000000" w:themeColor="text1"/>
          <w:kern w:val="0"/>
          <w:sz w:val="24"/>
          <w:szCs w:val="24"/>
        </w:rPr>
        <w:t>注：自评价报告按照《</w:t>
      </w:r>
      <w:r>
        <w:rPr>
          <w:rFonts w:ascii="Times New Roman" w:eastAsia="楷体_GB2312" w:hAnsi="Times New Roman"/>
          <w:color w:val="000000" w:themeColor="text1"/>
          <w:sz w:val="24"/>
          <w:szCs w:val="24"/>
        </w:rPr>
        <w:t>全国工程勘察设计单位诚信评估管理办法</w:t>
      </w:r>
      <w:r>
        <w:rPr>
          <w:rFonts w:ascii="Times New Roman" w:eastAsia="楷体_GB2312" w:hAnsi="Times New Roman"/>
          <w:color w:val="000000" w:themeColor="text1"/>
          <w:kern w:val="0"/>
          <w:sz w:val="24"/>
          <w:szCs w:val="24"/>
        </w:rPr>
        <w:t>》第二章的内容编写，字数不超过</w:t>
      </w:r>
      <w:r>
        <w:rPr>
          <w:rFonts w:ascii="Times New Roman" w:eastAsia="楷体_GB2312" w:hAnsi="Times New Roman"/>
          <w:color w:val="000000" w:themeColor="text1"/>
          <w:kern w:val="0"/>
          <w:sz w:val="24"/>
          <w:szCs w:val="24"/>
        </w:rPr>
        <w:t>2000</w:t>
      </w:r>
      <w:r>
        <w:rPr>
          <w:rFonts w:ascii="Times New Roman" w:eastAsia="楷体_GB2312" w:hAnsi="Times New Roman"/>
          <w:color w:val="000000" w:themeColor="text1"/>
          <w:kern w:val="0"/>
          <w:sz w:val="24"/>
          <w:szCs w:val="24"/>
        </w:rPr>
        <w:t>字；若页面不敷，可加页。</w:t>
      </w:r>
    </w:p>
    <w:p w:rsidR="000D10EB" w:rsidRDefault="000D10EB">
      <w:pPr>
        <w:widowControl/>
        <w:jc w:val="left"/>
        <w:rPr>
          <w:rFonts w:ascii="宋体" w:hAnsi="宋体"/>
          <w:color w:val="000000" w:themeColor="text1"/>
          <w:kern w:val="0"/>
          <w:sz w:val="24"/>
          <w:szCs w:val="24"/>
        </w:rPr>
      </w:pPr>
    </w:p>
    <w:p w:rsidR="000D10EB" w:rsidRDefault="00BB37A8">
      <w:pPr>
        <w:spacing w:line="560" w:lineRule="exact"/>
        <w:rPr>
          <w:rFonts w:ascii="黑体" w:eastAsia="黑体" w:hAnsi="黑体"/>
          <w:bCs/>
          <w:color w:val="000000" w:themeColor="text1"/>
          <w:sz w:val="28"/>
          <w:szCs w:val="28"/>
        </w:rPr>
      </w:pPr>
      <w:r>
        <w:rPr>
          <w:rFonts w:ascii="黑体" w:eastAsia="黑体" w:hAnsi="黑体" w:hint="eastAsia"/>
          <w:bCs/>
          <w:color w:val="000000" w:themeColor="text1"/>
          <w:sz w:val="28"/>
          <w:szCs w:val="28"/>
        </w:rPr>
        <w:t>三、相关材料</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1.</w:t>
      </w:r>
      <w:r>
        <w:rPr>
          <w:rFonts w:ascii="Times New Roman" w:eastAsia="仿宋_GB2312" w:hAnsi="Times New Roman" w:hint="eastAsia"/>
          <w:color w:val="000000" w:themeColor="text1"/>
          <w:kern w:val="0"/>
          <w:sz w:val="28"/>
          <w:szCs w:val="28"/>
        </w:rPr>
        <w:t xml:space="preserve"> </w:t>
      </w:r>
      <w:r>
        <w:rPr>
          <w:rFonts w:ascii="Times New Roman" w:eastAsia="仿宋_GB2312" w:hAnsi="Times New Roman"/>
          <w:color w:val="000000" w:themeColor="text1"/>
          <w:kern w:val="0"/>
          <w:sz w:val="28"/>
          <w:szCs w:val="28"/>
        </w:rPr>
        <w:t>承诺书（标准模板）。</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2.</w:t>
      </w:r>
      <w:r>
        <w:rPr>
          <w:rFonts w:ascii="Times New Roman" w:eastAsia="仿宋_GB2312" w:hAnsi="Times New Roman" w:hint="eastAsia"/>
          <w:color w:val="000000" w:themeColor="text1"/>
          <w:kern w:val="0"/>
          <w:sz w:val="28"/>
          <w:szCs w:val="28"/>
        </w:rPr>
        <w:t xml:space="preserve"> </w:t>
      </w:r>
      <w:r>
        <w:rPr>
          <w:rFonts w:ascii="Times New Roman" w:eastAsia="仿宋_GB2312" w:hAnsi="Times New Roman"/>
          <w:color w:val="000000" w:themeColor="text1"/>
          <w:kern w:val="0"/>
          <w:sz w:val="28"/>
          <w:szCs w:val="28"/>
        </w:rPr>
        <w:t>相关证明材料，主要包括以下扫描件：</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1</w:t>
      </w:r>
      <w:r>
        <w:rPr>
          <w:rFonts w:ascii="Times New Roman" w:eastAsia="仿宋_GB2312" w:hAnsi="Times New Roman"/>
          <w:color w:val="000000" w:themeColor="text1"/>
          <w:kern w:val="0"/>
          <w:sz w:val="28"/>
          <w:szCs w:val="28"/>
        </w:rPr>
        <w:t>）营业执照及年检情况登记页；</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2</w:t>
      </w:r>
      <w:r>
        <w:rPr>
          <w:rFonts w:ascii="Times New Roman" w:eastAsia="仿宋_GB2312" w:hAnsi="Times New Roman"/>
          <w:color w:val="000000" w:themeColor="text1"/>
          <w:kern w:val="0"/>
          <w:sz w:val="28"/>
          <w:szCs w:val="28"/>
        </w:rPr>
        <w:t>）资质证书（副本内页）；</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3</w:t>
      </w:r>
      <w:r>
        <w:rPr>
          <w:rFonts w:ascii="Times New Roman" w:eastAsia="仿宋_GB2312" w:hAnsi="Times New Roman"/>
          <w:color w:val="000000" w:themeColor="text1"/>
          <w:kern w:val="0"/>
          <w:sz w:val="28"/>
          <w:szCs w:val="28"/>
        </w:rPr>
        <w:t>）有效期内的质量、环境和职业健康安全管理体系认证证书及上一年度获得的保持认证通知书和审核报告，或本单位相关管理体系文件；</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4</w:t>
      </w:r>
      <w:r>
        <w:rPr>
          <w:rFonts w:ascii="Times New Roman" w:eastAsia="仿宋_GB2312" w:hAnsi="Times New Roman"/>
          <w:color w:val="000000" w:themeColor="text1"/>
          <w:kern w:val="0"/>
          <w:sz w:val="28"/>
          <w:szCs w:val="28"/>
        </w:rPr>
        <w:t>）加盖公章的上一年度单位财务审计报告；</w:t>
      </w:r>
    </w:p>
    <w:p w:rsidR="000D10EB" w:rsidRDefault="00BB37A8">
      <w:pPr>
        <w:widowControl/>
        <w:spacing w:line="560" w:lineRule="exact"/>
        <w:ind w:firstLineChars="200" w:firstLine="560"/>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w:t>
      </w:r>
      <w:r>
        <w:rPr>
          <w:rFonts w:ascii="Times New Roman" w:eastAsia="仿宋_GB2312" w:hAnsi="Times New Roman"/>
          <w:color w:val="000000" w:themeColor="text1"/>
          <w:kern w:val="0"/>
          <w:sz w:val="28"/>
          <w:szCs w:val="28"/>
        </w:rPr>
        <w:t>5</w:t>
      </w:r>
      <w:r>
        <w:rPr>
          <w:rFonts w:ascii="Times New Roman" w:eastAsia="仿宋_GB2312" w:hAnsi="Times New Roman"/>
          <w:color w:val="000000" w:themeColor="text1"/>
          <w:kern w:val="0"/>
          <w:sz w:val="28"/>
          <w:szCs w:val="28"/>
        </w:rPr>
        <w:t>）其他有价值的证明材料。</w:t>
      </w:r>
    </w:p>
    <w:p w:rsidR="000D10EB" w:rsidRDefault="00BB37A8">
      <w:pPr>
        <w:jc w:val="left"/>
        <w:rPr>
          <w:rFonts w:ascii="Times New Roman" w:eastAsia="楷体_GB2312" w:hAnsi="Times New Roman"/>
          <w:bCs/>
          <w:color w:val="000000" w:themeColor="text1"/>
          <w:sz w:val="28"/>
          <w:szCs w:val="28"/>
        </w:rPr>
      </w:pPr>
      <w:r>
        <w:rPr>
          <w:rFonts w:ascii="仿宋_GB2312" w:eastAsia="仿宋_GB2312" w:hAnsi="宋体" w:hint="eastAsia"/>
          <w:color w:val="000000" w:themeColor="text1"/>
          <w:sz w:val="28"/>
          <w:szCs w:val="28"/>
        </w:rPr>
        <w:br w:type="page"/>
      </w:r>
      <w:r>
        <w:rPr>
          <w:rFonts w:ascii="Times New Roman" w:eastAsia="楷体_GB2312" w:hAnsi="Times New Roman" w:hint="eastAsia"/>
          <w:bCs/>
          <w:color w:val="000000" w:themeColor="text1"/>
          <w:sz w:val="28"/>
          <w:szCs w:val="28"/>
        </w:rPr>
        <w:lastRenderedPageBreak/>
        <w:t>附件</w:t>
      </w:r>
      <w:r>
        <w:rPr>
          <w:rFonts w:ascii="Times New Roman" w:eastAsia="楷体_GB2312" w:hAnsi="Times New Roman" w:hint="eastAsia"/>
          <w:bCs/>
          <w:color w:val="000000" w:themeColor="text1"/>
          <w:sz w:val="28"/>
          <w:szCs w:val="28"/>
        </w:rPr>
        <w:t>7:</w:t>
      </w:r>
    </w:p>
    <w:p w:rsidR="000D10EB" w:rsidRDefault="00BB37A8">
      <w:pPr>
        <w:pStyle w:val="a8"/>
        <w:spacing w:before="0" w:afterLines="50" w:after="158" w:line="500" w:lineRule="exact"/>
        <w:rPr>
          <w:rFonts w:ascii="黑体" w:eastAsia="黑体" w:hAnsi="黑体" w:cs="黑体"/>
          <w:color w:val="000000" w:themeColor="text1"/>
        </w:rPr>
      </w:pPr>
      <w:r>
        <w:rPr>
          <w:rFonts w:ascii="黑体" w:eastAsia="黑体" w:hAnsi="黑体" w:cs="黑体" w:hint="eastAsia"/>
          <w:b w:val="0"/>
          <w:color w:val="000000" w:themeColor="text1"/>
        </w:rPr>
        <w:t>失信行为投诉表</w:t>
      </w: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0"/>
        <w:gridCol w:w="2342"/>
        <w:gridCol w:w="1844"/>
        <w:gridCol w:w="2931"/>
      </w:tblGrid>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被投诉单位名称</w:t>
            </w:r>
          </w:p>
        </w:tc>
        <w:tc>
          <w:tcPr>
            <w:tcW w:w="7117" w:type="dxa"/>
            <w:gridSpan w:val="3"/>
            <w:shd w:val="clear" w:color="auto" w:fill="auto"/>
            <w:vAlign w:val="center"/>
          </w:tcPr>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投诉事类别</w:t>
            </w:r>
          </w:p>
        </w:tc>
        <w:tc>
          <w:tcPr>
            <w:tcW w:w="7117" w:type="dxa"/>
            <w:gridSpan w:val="3"/>
            <w:shd w:val="clear" w:color="auto" w:fill="auto"/>
            <w:vAlign w:val="center"/>
          </w:tcPr>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质量安全事故</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企业资质挂靠</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人员资质挂靠</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违反建设流程</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偷税漏税</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违反劳动法</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不正当竞争</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恶意违约</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咨询成果造假</w:t>
            </w:r>
          </w:p>
          <w:p w:rsidR="000D10EB" w:rsidRDefault="00BB37A8">
            <w:pPr>
              <w:pStyle w:val="ac"/>
              <w:widowControl/>
              <w:numPr>
                <w:ilvl w:val="0"/>
                <w:numId w:val="2"/>
              </w:numPr>
              <w:spacing w:line="300" w:lineRule="exact"/>
              <w:ind w:firstLineChars="0"/>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u w:val="single"/>
              </w:rPr>
              <w:t xml:space="preserve">（其他）               </w:t>
            </w: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投诉事宜（详述）</w:t>
            </w:r>
          </w:p>
        </w:tc>
        <w:tc>
          <w:tcPr>
            <w:tcW w:w="7117" w:type="dxa"/>
            <w:gridSpan w:val="3"/>
            <w:shd w:val="clear" w:color="auto" w:fill="auto"/>
            <w:vAlign w:val="center"/>
          </w:tcPr>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已获相关机构处罚的说明（如有）</w:t>
            </w:r>
          </w:p>
        </w:tc>
        <w:tc>
          <w:tcPr>
            <w:tcW w:w="7117" w:type="dxa"/>
            <w:gridSpan w:val="3"/>
            <w:shd w:val="clear" w:color="auto" w:fill="auto"/>
            <w:vAlign w:val="center"/>
          </w:tcPr>
          <w:p w:rsidR="000D10EB" w:rsidRDefault="00BB37A8">
            <w:pPr>
              <w:widowControl/>
              <w:spacing w:line="300" w:lineRule="exact"/>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机构名称：</w:t>
            </w:r>
          </w:p>
          <w:p w:rsidR="000D10EB" w:rsidRDefault="000D10EB">
            <w:pPr>
              <w:widowControl/>
              <w:spacing w:line="300" w:lineRule="exact"/>
              <w:jc w:val="left"/>
              <w:rPr>
                <w:rFonts w:ascii="仿宋_GB2312" w:eastAsia="仿宋_GB2312" w:hAnsi="仿宋_GB2312" w:cs="仿宋_GB2312"/>
                <w:bCs/>
                <w:color w:val="000000" w:themeColor="text1"/>
                <w:kern w:val="0"/>
                <w:sz w:val="24"/>
                <w:szCs w:val="24"/>
              </w:rPr>
            </w:pPr>
          </w:p>
          <w:p w:rsidR="000D10EB" w:rsidRDefault="00BB37A8">
            <w:pPr>
              <w:widowControl/>
              <w:spacing w:line="300" w:lineRule="exact"/>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处罚结论：</w:t>
            </w:r>
          </w:p>
          <w:p w:rsidR="000D10EB" w:rsidRDefault="000D10EB">
            <w:pPr>
              <w:widowControl/>
              <w:spacing w:line="300" w:lineRule="exact"/>
              <w:jc w:val="left"/>
              <w:rPr>
                <w:rFonts w:ascii="仿宋_GB2312" w:eastAsia="仿宋_GB2312" w:hAnsi="仿宋_GB2312" w:cs="仿宋_GB2312"/>
                <w:bCs/>
                <w:color w:val="000000" w:themeColor="text1"/>
                <w:kern w:val="0"/>
                <w:sz w:val="24"/>
                <w:szCs w:val="24"/>
              </w:rPr>
            </w:pPr>
          </w:p>
          <w:p w:rsidR="000D10EB" w:rsidRDefault="00BB37A8">
            <w:pPr>
              <w:widowControl/>
              <w:spacing w:line="300" w:lineRule="exact"/>
              <w:jc w:val="left"/>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查实途径：</w:t>
            </w:r>
          </w:p>
          <w:p w:rsidR="000D10EB" w:rsidRDefault="000D10EB">
            <w:pPr>
              <w:widowControl/>
              <w:spacing w:line="300" w:lineRule="exact"/>
              <w:jc w:val="left"/>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相关证明文件</w:t>
            </w:r>
          </w:p>
        </w:tc>
        <w:tc>
          <w:tcPr>
            <w:tcW w:w="7117" w:type="dxa"/>
            <w:gridSpan w:val="3"/>
            <w:shd w:val="clear" w:color="auto" w:fill="auto"/>
            <w:vAlign w:val="center"/>
          </w:tcPr>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 xml:space="preserve">                                 （相关文件以附件上传）</w:t>
            </w: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其他补充说明</w:t>
            </w:r>
          </w:p>
        </w:tc>
        <w:tc>
          <w:tcPr>
            <w:tcW w:w="7117" w:type="dxa"/>
            <w:gridSpan w:val="3"/>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r>
      <w:tr w:rsidR="000D10EB">
        <w:trPr>
          <w:trHeight w:val="1134"/>
          <w:jc w:val="center"/>
        </w:trPr>
        <w:tc>
          <w:tcPr>
            <w:tcW w:w="9407" w:type="dxa"/>
            <w:gridSpan w:val="4"/>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lastRenderedPageBreak/>
              <w:t>单位投诉</w:t>
            </w:r>
          </w:p>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（以下信息仅供协会内部查询，对外不可见）</w:t>
            </w: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投诉单位名称</w:t>
            </w:r>
          </w:p>
        </w:tc>
        <w:tc>
          <w:tcPr>
            <w:tcW w:w="2342"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c>
          <w:tcPr>
            <w:tcW w:w="1844"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联系人/部门</w:t>
            </w:r>
          </w:p>
        </w:tc>
        <w:tc>
          <w:tcPr>
            <w:tcW w:w="2931"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联系座机</w:t>
            </w:r>
          </w:p>
        </w:tc>
        <w:tc>
          <w:tcPr>
            <w:tcW w:w="2342"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c>
          <w:tcPr>
            <w:tcW w:w="1844"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联系手机</w:t>
            </w:r>
          </w:p>
        </w:tc>
        <w:tc>
          <w:tcPr>
            <w:tcW w:w="2931"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电子邮箱</w:t>
            </w:r>
          </w:p>
        </w:tc>
        <w:tc>
          <w:tcPr>
            <w:tcW w:w="7117" w:type="dxa"/>
            <w:gridSpan w:val="3"/>
            <w:shd w:val="clear" w:color="auto" w:fill="auto"/>
            <w:vAlign w:val="center"/>
          </w:tcPr>
          <w:p w:rsidR="000D10EB" w:rsidRDefault="000D10EB">
            <w:pPr>
              <w:keepNext/>
              <w:keepLines/>
              <w:widowControl/>
              <w:spacing w:line="300" w:lineRule="exact"/>
              <w:jc w:val="left"/>
              <w:rPr>
                <w:rFonts w:ascii="仿宋_GB2312" w:eastAsia="仿宋_GB2312" w:hAnsi="仿宋_GB2312" w:cs="仿宋_GB2312"/>
                <w:bCs/>
                <w:color w:val="000000" w:themeColor="text1"/>
                <w:kern w:val="0"/>
                <w:sz w:val="24"/>
                <w:szCs w:val="24"/>
              </w:rPr>
            </w:pPr>
          </w:p>
        </w:tc>
      </w:tr>
      <w:tr w:rsidR="000D10EB">
        <w:trPr>
          <w:trHeight w:val="1134"/>
          <w:jc w:val="center"/>
        </w:trPr>
        <w:tc>
          <w:tcPr>
            <w:tcW w:w="9407" w:type="dxa"/>
            <w:gridSpan w:val="4"/>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个人投诉</w:t>
            </w:r>
          </w:p>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（以下信息仅供协会内部查询，对外不可见）</w:t>
            </w: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投诉人姓名</w:t>
            </w:r>
          </w:p>
        </w:tc>
        <w:tc>
          <w:tcPr>
            <w:tcW w:w="2342"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c>
          <w:tcPr>
            <w:tcW w:w="1844"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电子邮箱</w:t>
            </w:r>
          </w:p>
        </w:tc>
        <w:tc>
          <w:tcPr>
            <w:tcW w:w="2931"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r>
      <w:tr w:rsidR="000D10EB">
        <w:trPr>
          <w:trHeight w:val="1134"/>
          <w:jc w:val="center"/>
        </w:trPr>
        <w:tc>
          <w:tcPr>
            <w:tcW w:w="2290"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联系座机</w:t>
            </w:r>
          </w:p>
        </w:tc>
        <w:tc>
          <w:tcPr>
            <w:tcW w:w="2342"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c>
          <w:tcPr>
            <w:tcW w:w="1844" w:type="dxa"/>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联系手机</w:t>
            </w:r>
          </w:p>
        </w:tc>
        <w:tc>
          <w:tcPr>
            <w:tcW w:w="2931" w:type="dxa"/>
            <w:shd w:val="clear" w:color="auto" w:fill="auto"/>
            <w:vAlign w:val="center"/>
          </w:tcPr>
          <w:p w:rsidR="000D10EB" w:rsidRDefault="000D10EB">
            <w:pPr>
              <w:keepNext/>
              <w:keepLines/>
              <w:widowControl/>
              <w:spacing w:line="300" w:lineRule="exact"/>
              <w:jc w:val="center"/>
              <w:rPr>
                <w:rFonts w:ascii="仿宋_GB2312" w:eastAsia="仿宋_GB2312" w:hAnsi="仿宋_GB2312" w:cs="仿宋_GB2312"/>
                <w:bCs/>
                <w:color w:val="000000" w:themeColor="text1"/>
                <w:kern w:val="0"/>
                <w:sz w:val="24"/>
                <w:szCs w:val="24"/>
              </w:rPr>
            </w:pPr>
          </w:p>
        </w:tc>
      </w:tr>
      <w:tr w:rsidR="000D10EB">
        <w:trPr>
          <w:trHeight w:val="1134"/>
          <w:jc w:val="center"/>
        </w:trPr>
        <w:tc>
          <w:tcPr>
            <w:tcW w:w="9407" w:type="dxa"/>
            <w:gridSpan w:val="4"/>
            <w:shd w:val="clear" w:color="auto" w:fill="auto"/>
            <w:vAlign w:val="center"/>
          </w:tcPr>
          <w:p w:rsidR="000D10EB" w:rsidRDefault="00BB37A8">
            <w:pPr>
              <w:widowControl/>
              <w:spacing w:line="300" w:lineRule="exact"/>
              <w:jc w:val="center"/>
              <w:rPr>
                <w:rFonts w:ascii="仿宋_GB2312" w:eastAsia="仿宋_GB2312" w:hAnsi="仿宋_GB2312" w:cs="仿宋_GB2312"/>
                <w:bCs/>
                <w:color w:val="000000" w:themeColor="text1"/>
                <w:kern w:val="0"/>
                <w:sz w:val="24"/>
                <w:szCs w:val="24"/>
              </w:rPr>
            </w:pPr>
            <w:r>
              <w:rPr>
                <w:rFonts w:ascii="仿宋_GB2312" w:eastAsia="仿宋_GB2312" w:hAnsi="仿宋_GB2312" w:cs="仿宋_GB2312" w:hint="eastAsia"/>
                <w:bCs/>
                <w:color w:val="000000" w:themeColor="text1"/>
                <w:kern w:val="0"/>
                <w:sz w:val="24"/>
                <w:szCs w:val="24"/>
              </w:rPr>
              <w:t>同业协会调查核实情况及意见</w:t>
            </w:r>
          </w:p>
        </w:tc>
      </w:tr>
      <w:tr w:rsidR="000D10EB">
        <w:trPr>
          <w:trHeight w:val="1134"/>
          <w:jc w:val="center"/>
        </w:trPr>
        <w:tc>
          <w:tcPr>
            <w:tcW w:w="9407" w:type="dxa"/>
            <w:gridSpan w:val="4"/>
            <w:shd w:val="clear" w:color="auto" w:fill="auto"/>
            <w:vAlign w:val="center"/>
          </w:tcPr>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p w:rsidR="000D10EB" w:rsidRDefault="000D10EB">
            <w:pPr>
              <w:widowControl/>
              <w:spacing w:line="300" w:lineRule="exact"/>
              <w:jc w:val="center"/>
              <w:rPr>
                <w:rFonts w:ascii="仿宋_GB2312" w:eastAsia="仿宋_GB2312" w:hAnsi="仿宋_GB2312" w:cs="仿宋_GB2312"/>
                <w:bCs/>
                <w:color w:val="000000" w:themeColor="text1"/>
                <w:kern w:val="0"/>
                <w:sz w:val="24"/>
                <w:szCs w:val="24"/>
              </w:rPr>
            </w:pPr>
          </w:p>
        </w:tc>
      </w:tr>
    </w:tbl>
    <w:p w:rsidR="000D10EB" w:rsidRDefault="000D10EB">
      <w:pPr>
        <w:spacing w:line="140" w:lineRule="exact"/>
        <w:jc w:val="left"/>
        <w:rPr>
          <w:rFonts w:ascii="方正小标宋简体" w:eastAsia="方正小标宋简体"/>
          <w:b/>
          <w:color w:val="000000" w:themeColor="text1"/>
          <w:sz w:val="28"/>
          <w:szCs w:val="28"/>
        </w:rPr>
      </w:pPr>
    </w:p>
    <w:sectPr w:rsidR="000D10EB">
      <w:footerReference w:type="default" r:id="rId9"/>
      <w:pgSz w:w="11906" w:h="16838"/>
      <w:pgMar w:top="1587" w:right="1587" w:bottom="1587" w:left="1587" w:header="851" w:footer="1134"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694" w:rsidRDefault="00597694">
      <w:r>
        <w:separator/>
      </w:r>
    </w:p>
  </w:endnote>
  <w:endnote w:type="continuationSeparator" w:id="0">
    <w:p w:rsidR="00597694" w:rsidRDefault="005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0EB" w:rsidRDefault="00BB37A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D10EB" w:rsidRDefault="00BB37A8">
                          <w:pPr>
                            <w:pStyle w:val="a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D10EB" w:rsidRDefault="00BB37A8">
                    <w:pPr>
                      <w:pStyle w:val="a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694" w:rsidRDefault="00597694">
      <w:r>
        <w:separator/>
      </w:r>
    </w:p>
  </w:footnote>
  <w:footnote w:type="continuationSeparator" w:id="0">
    <w:p w:rsidR="00597694" w:rsidRDefault="0059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EA4"/>
    <w:multiLevelType w:val="multilevel"/>
    <w:tmpl w:val="36DF3EA4"/>
    <w:lvl w:ilvl="0">
      <w:start w:val="7"/>
      <w:numFmt w:val="bullet"/>
      <w:lvlText w:val="□"/>
      <w:lvlJc w:val="left"/>
      <w:pPr>
        <w:ind w:left="360" w:hanging="360"/>
      </w:pPr>
      <w:rPr>
        <w:rFonts w:ascii="仿宋_GB2312" w:eastAsia="仿宋_GB2312"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40F523F"/>
    <w:multiLevelType w:val="multilevel"/>
    <w:tmpl w:val="640F52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63"/>
    <w:rsid w:val="00002E2A"/>
    <w:rsid w:val="00006DE8"/>
    <w:rsid w:val="0003170B"/>
    <w:rsid w:val="000471A1"/>
    <w:rsid w:val="00052F12"/>
    <w:rsid w:val="00054926"/>
    <w:rsid w:val="0007043D"/>
    <w:rsid w:val="00074940"/>
    <w:rsid w:val="000772A8"/>
    <w:rsid w:val="00086583"/>
    <w:rsid w:val="000A01A4"/>
    <w:rsid w:val="000B071E"/>
    <w:rsid w:val="000B1B68"/>
    <w:rsid w:val="000B2DBF"/>
    <w:rsid w:val="000C5A78"/>
    <w:rsid w:val="000D10EB"/>
    <w:rsid w:val="000D22DE"/>
    <w:rsid w:val="0010226A"/>
    <w:rsid w:val="00112EA1"/>
    <w:rsid w:val="0013134F"/>
    <w:rsid w:val="00152E0E"/>
    <w:rsid w:val="00154CCF"/>
    <w:rsid w:val="00167639"/>
    <w:rsid w:val="00170987"/>
    <w:rsid w:val="0017451D"/>
    <w:rsid w:val="001767B7"/>
    <w:rsid w:val="0018720E"/>
    <w:rsid w:val="001934D8"/>
    <w:rsid w:val="001969C3"/>
    <w:rsid w:val="001B68ED"/>
    <w:rsid w:val="001B76A0"/>
    <w:rsid w:val="001C00FF"/>
    <w:rsid w:val="001D0DF8"/>
    <w:rsid w:val="001E54F1"/>
    <w:rsid w:val="001E6839"/>
    <w:rsid w:val="00207035"/>
    <w:rsid w:val="002075FF"/>
    <w:rsid w:val="00236D5B"/>
    <w:rsid w:val="00246F36"/>
    <w:rsid w:val="00251056"/>
    <w:rsid w:val="00253925"/>
    <w:rsid w:val="00262B66"/>
    <w:rsid w:val="002723FA"/>
    <w:rsid w:val="0027359C"/>
    <w:rsid w:val="002803F1"/>
    <w:rsid w:val="002849BA"/>
    <w:rsid w:val="002923D9"/>
    <w:rsid w:val="002B2451"/>
    <w:rsid w:val="002C0FBF"/>
    <w:rsid w:val="002F7EC1"/>
    <w:rsid w:val="003021E3"/>
    <w:rsid w:val="00305A2B"/>
    <w:rsid w:val="003241BD"/>
    <w:rsid w:val="00324A92"/>
    <w:rsid w:val="00330794"/>
    <w:rsid w:val="00350C98"/>
    <w:rsid w:val="00370C68"/>
    <w:rsid w:val="00371972"/>
    <w:rsid w:val="00397A33"/>
    <w:rsid w:val="003A052E"/>
    <w:rsid w:val="00416BDB"/>
    <w:rsid w:val="004232AD"/>
    <w:rsid w:val="00424B98"/>
    <w:rsid w:val="00451A89"/>
    <w:rsid w:val="00471CC3"/>
    <w:rsid w:val="004810BA"/>
    <w:rsid w:val="00484B31"/>
    <w:rsid w:val="004C0231"/>
    <w:rsid w:val="004D06A3"/>
    <w:rsid w:val="004D22DA"/>
    <w:rsid w:val="00502188"/>
    <w:rsid w:val="0052098B"/>
    <w:rsid w:val="00520D84"/>
    <w:rsid w:val="005221BA"/>
    <w:rsid w:val="00522688"/>
    <w:rsid w:val="00540399"/>
    <w:rsid w:val="00547207"/>
    <w:rsid w:val="00547CF7"/>
    <w:rsid w:val="005521EC"/>
    <w:rsid w:val="00577955"/>
    <w:rsid w:val="005951E3"/>
    <w:rsid w:val="00597694"/>
    <w:rsid w:val="005A3D52"/>
    <w:rsid w:val="005B0BED"/>
    <w:rsid w:val="005D0FE9"/>
    <w:rsid w:val="005F30AC"/>
    <w:rsid w:val="005F3567"/>
    <w:rsid w:val="00602911"/>
    <w:rsid w:val="0060318C"/>
    <w:rsid w:val="0060619A"/>
    <w:rsid w:val="006105C8"/>
    <w:rsid w:val="00617226"/>
    <w:rsid w:val="00625D84"/>
    <w:rsid w:val="00635063"/>
    <w:rsid w:val="00635094"/>
    <w:rsid w:val="00640493"/>
    <w:rsid w:val="006677F3"/>
    <w:rsid w:val="00670EB8"/>
    <w:rsid w:val="006739F3"/>
    <w:rsid w:val="00686B39"/>
    <w:rsid w:val="006C03AE"/>
    <w:rsid w:val="006C1D53"/>
    <w:rsid w:val="006C7D86"/>
    <w:rsid w:val="006D17AB"/>
    <w:rsid w:val="007139B2"/>
    <w:rsid w:val="00713ABE"/>
    <w:rsid w:val="00721D55"/>
    <w:rsid w:val="0072381E"/>
    <w:rsid w:val="00736739"/>
    <w:rsid w:val="007479CF"/>
    <w:rsid w:val="00753626"/>
    <w:rsid w:val="007560A8"/>
    <w:rsid w:val="00767716"/>
    <w:rsid w:val="00776854"/>
    <w:rsid w:val="00786C78"/>
    <w:rsid w:val="00792D84"/>
    <w:rsid w:val="007A0EE8"/>
    <w:rsid w:val="007C302A"/>
    <w:rsid w:val="007D2857"/>
    <w:rsid w:val="007D2D5D"/>
    <w:rsid w:val="007E354A"/>
    <w:rsid w:val="007F458B"/>
    <w:rsid w:val="007F73BD"/>
    <w:rsid w:val="0083423A"/>
    <w:rsid w:val="00863A19"/>
    <w:rsid w:val="00864055"/>
    <w:rsid w:val="00875546"/>
    <w:rsid w:val="00877819"/>
    <w:rsid w:val="0089248B"/>
    <w:rsid w:val="008967AF"/>
    <w:rsid w:val="008A1960"/>
    <w:rsid w:val="008B3536"/>
    <w:rsid w:val="008C62D3"/>
    <w:rsid w:val="008D6CB6"/>
    <w:rsid w:val="008F032B"/>
    <w:rsid w:val="009028E1"/>
    <w:rsid w:val="009041EC"/>
    <w:rsid w:val="0091044B"/>
    <w:rsid w:val="00912244"/>
    <w:rsid w:val="00923906"/>
    <w:rsid w:val="009261BC"/>
    <w:rsid w:val="00945874"/>
    <w:rsid w:val="009541D8"/>
    <w:rsid w:val="00954A5B"/>
    <w:rsid w:val="00967861"/>
    <w:rsid w:val="009B31E2"/>
    <w:rsid w:val="009C7473"/>
    <w:rsid w:val="009D068F"/>
    <w:rsid w:val="009E1BB3"/>
    <w:rsid w:val="009E1CA7"/>
    <w:rsid w:val="009E257B"/>
    <w:rsid w:val="00A216D1"/>
    <w:rsid w:val="00A22A55"/>
    <w:rsid w:val="00A31221"/>
    <w:rsid w:val="00A4544D"/>
    <w:rsid w:val="00A5725D"/>
    <w:rsid w:val="00A736C7"/>
    <w:rsid w:val="00AA1EF6"/>
    <w:rsid w:val="00AA3CDA"/>
    <w:rsid w:val="00AC7B6C"/>
    <w:rsid w:val="00AF7AF8"/>
    <w:rsid w:val="00B11A38"/>
    <w:rsid w:val="00B16DC4"/>
    <w:rsid w:val="00B27AF4"/>
    <w:rsid w:val="00B34AD1"/>
    <w:rsid w:val="00B41C24"/>
    <w:rsid w:val="00B54929"/>
    <w:rsid w:val="00B57809"/>
    <w:rsid w:val="00B640AE"/>
    <w:rsid w:val="00B71428"/>
    <w:rsid w:val="00B746DB"/>
    <w:rsid w:val="00B8590D"/>
    <w:rsid w:val="00BA50CF"/>
    <w:rsid w:val="00BB37A8"/>
    <w:rsid w:val="00BC4104"/>
    <w:rsid w:val="00BD263F"/>
    <w:rsid w:val="00C07A81"/>
    <w:rsid w:val="00C12FC9"/>
    <w:rsid w:val="00C1573E"/>
    <w:rsid w:val="00C17356"/>
    <w:rsid w:val="00C213BD"/>
    <w:rsid w:val="00C23673"/>
    <w:rsid w:val="00C3260C"/>
    <w:rsid w:val="00C41063"/>
    <w:rsid w:val="00C44BB3"/>
    <w:rsid w:val="00C51F75"/>
    <w:rsid w:val="00C65704"/>
    <w:rsid w:val="00C85F9F"/>
    <w:rsid w:val="00CA069D"/>
    <w:rsid w:val="00CA7A75"/>
    <w:rsid w:val="00CB53E0"/>
    <w:rsid w:val="00CC2CCD"/>
    <w:rsid w:val="00CC7ACB"/>
    <w:rsid w:val="00CD1607"/>
    <w:rsid w:val="00CF4A42"/>
    <w:rsid w:val="00CF60EC"/>
    <w:rsid w:val="00D02F0C"/>
    <w:rsid w:val="00D22C62"/>
    <w:rsid w:val="00D2433A"/>
    <w:rsid w:val="00D26C3B"/>
    <w:rsid w:val="00D31730"/>
    <w:rsid w:val="00D45C37"/>
    <w:rsid w:val="00D507AA"/>
    <w:rsid w:val="00D75937"/>
    <w:rsid w:val="00D8507D"/>
    <w:rsid w:val="00DA0D4B"/>
    <w:rsid w:val="00DB3B27"/>
    <w:rsid w:val="00DB54C9"/>
    <w:rsid w:val="00DC0566"/>
    <w:rsid w:val="00DC288E"/>
    <w:rsid w:val="00DE3FF6"/>
    <w:rsid w:val="00E207F5"/>
    <w:rsid w:val="00E36AC6"/>
    <w:rsid w:val="00E3729F"/>
    <w:rsid w:val="00E42848"/>
    <w:rsid w:val="00E61184"/>
    <w:rsid w:val="00E70DF0"/>
    <w:rsid w:val="00E80D20"/>
    <w:rsid w:val="00E82A0B"/>
    <w:rsid w:val="00EA2115"/>
    <w:rsid w:val="00EF3C86"/>
    <w:rsid w:val="00EF42C7"/>
    <w:rsid w:val="00F21A81"/>
    <w:rsid w:val="00F238AB"/>
    <w:rsid w:val="00F23FC5"/>
    <w:rsid w:val="00F35282"/>
    <w:rsid w:val="00F37C70"/>
    <w:rsid w:val="00F4104E"/>
    <w:rsid w:val="00F46E38"/>
    <w:rsid w:val="00F63287"/>
    <w:rsid w:val="00F648CE"/>
    <w:rsid w:val="00F7666B"/>
    <w:rsid w:val="00F775CF"/>
    <w:rsid w:val="00F83FA8"/>
    <w:rsid w:val="00F930CC"/>
    <w:rsid w:val="00FD2531"/>
    <w:rsid w:val="3B8063AC"/>
    <w:rsid w:val="47810087"/>
    <w:rsid w:val="4A334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059CB4"/>
  <w15:docId w15:val="{0E3B61CF-EE2A-4E6E-B17A-0DC9BA70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9"/>
    <w:uiPriority w:val="10"/>
    <w:qFormat/>
    <w:pPr>
      <w:spacing w:before="240" w:after="60"/>
      <w:jc w:val="center"/>
      <w:outlineLvl w:val="0"/>
    </w:pPr>
    <w:rPr>
      <w:rFonts w:ascii="Cambria" w:hAnsi="Cambria"/>
      <w:b/>
      <w:bCs/>
      <w:sz w:val="32"/>
      <w:szCs w:val="32"/>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qFormat/>
    <w:rPr>
      <w:color w:val="0000FF" w:themeColor="hyperlink"/>
      <w:u w:val="single"/>
    </w:rPr>
  </w:style>
  <w:style w:type="character" w:customStyle="1" w:styleId="a9">
    <w:name w:val="标题 字符"/>
    <w:basedOn w:val="a0"/>
    <w:link w:val="a8"/>
    <w:uiPriority w:val="10"/>
    <w:qFormat/>
    <w:rPr>
      <w:rFonts w:ascii="Cambria" w:eastAsia="宋体" w:hAnsi="Cambria" w:cs="Times New Roman"/>
      <w:b/>
      <w:bCs/>
      <w:sz w:val="32"/>
      <w:szCs w:val="32"/>
    </w:rPr>
  </w:style>
  <w:style w:type="character" w:customStyle="1" w:styleId="a6">
    <w:name w:val="页眉 字符"/>
    <w:basedOn w:val="a0"/>
    <w:link w:val="a5"/>
    <w:uiPriority w:val="99"/>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B7B67-A25D-4620-B879-F8E93176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880</Words>
  <Characters>5020</Characters>
  <Application>Microsoft Office Word</Application>
  <DocSecurity>0</DocSecurity>
  <Lines>41</Lines>
  <Paragraphs>11</Paragraphs>
  <ScaleCrop>false</ScaleCrop>
  <Company>中国勘察设计协会</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侯丽娟</dc:creator>
  <cp:lastModifiedBy>齐 爽</cp:lastModifiedBy>
  <cp:revision>2</cp:revision>
  <dcterms:created xsi:type="dcterms:W3CDTF">2019-05-21T09:28:00Z</dcterms:created>
  <dcterms:modified xsi:type="dcterms:W3CDTF">2019-05-21T09:28:00Z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